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D7" w:rsidRPr="009337C0" w:rsidRDefault="00504AAA" w:rsidP="009337C0">
      <w:pPr>
        <w:ind w:leftChars="0" w:left="0" w:firstLineChars="0" w:firstLine="0"/>
        <w:jc w:val="center"/>
        <w:rPr>
          <w:rFonts w:ascii="HGS創英角ﾎﾟｯﾌﾟ体" w:eastAsia="HGS創英角ﾎﾟｯﾌﾟ体"/>
          <w:sz w:val="56"/>
          <w:szCs w:val="56"/>
        </w:rPr>
      </w:pPr>
      <w:r w:rsidRPr="009337C0">
        <w:rPr>
          <w:rFonts w:ascii="HGS創英角ﾎﾟｯﾌﾟ体" w:eastAsia="HGS創英角ﾎﾟｯﾌﾟ体" w:hint="eastAsia"/>
          <w:sz w:val="56"/>
          <w:szCs w:val="56"/>
        </w:rPr>
        <w:t>白子町中小企業振興資金利子補給制度</w:t>
      </w:r>
    </w:p>
    <w:p w:rsidR="00504AAA" w:rsidRPr="00B75C88" w:rsidRDefault="00504AAA" w:rsidP="00EA5CB6">
      <w:pPr>
        <w:ind w:leftChars="0" w:left="0" w:firstLineChars="0" w:firstLine="0"/>
        <w:rPr>
          <w:rFonts w:ascii="HGS創英角ﾎﾟｯﾌﾟ体" w:eastAsia="HGS創英角ﾎﾟｯﾌﾟ体"/>
          <w:sz w:val="24"/>
        </w:rPr>
      </w:pPr>
    </w:p>
    <w:p w:rsidR="00504AAA" w:rsidRDefault="00504AAA" w:rsidP="00494B56">
      <w:pPr>
        <w:ind w:leftChars="0" w:left="0" w:firstLineChars="100" w:firstLine="280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z w:val="28"/>
          <w:szCs w:val="28"/>
        </w:rPr>
        <w:t>白子町では町内</w:t>
      </w:r>
      <w:r w:rsidR="00494B56">
        <w:rPr>
          <w:rFonts w:ascii="HGS創英角ﾎﾟｯﾌﾟ体" w:eastAsia="HGS創英角ﾎﾟｯﾌﾟ体" w:hint="eastAsia"/>
          <w:sz w:val="28"/>
          <w:szCs w:val="28"/>
        </w:rPr>
        <w:t>に店舗、工場、営業所などを持って事業を行っている</w:t>
      </w:r>
      <w:r>
        <w:rPr>
          <w:rFonts w:ascii="HGS創英角ﾎﾟｯﾌﾟ体" w:eastAsia="HGS創英角ﾎﾟｯﾌﾟ体" w:hint="eastAsia"/>
          <w:sz w:val="28"/>
          <w:szCs w:val="28"/>
        </w:rPr>
        <w:t>方々の借入金の</w:t>
      </w:r>
      <w:r w:rsidR="00B75C88">
        <w:rPr>
          <w:rFonts w:ascii="HGS創英角ﾎﾟｯﾌﾟ体" w:eastAsia="HGS創英角ﾎﾟｯﾌﾟ体" w:hint="eastAsia"/>
          <w:sz w:val="28"/>
          <w:szCs w:val="28"/>
        </w:rPr>
        <w:t>利子の</w:t>
      </w:r>
      <w:r>
        <w:rPr>
          <w:rFonts w:ascii="HGS創英角ﾎﾟｯﾌﾟ体" w:eastAsia="HGS創英角ﾎﾟｯﾌﾟ体" w:hint="eastAsia"/>
          <w:sz w:val="28"/>
          <w:szCs w:val="28"/>
        </w:rPr>
        <w:t>一部を</w:t>
      </w:r>
      <w:r w:rsidR="00B75C88">
        <w:rPr>
          <w:rFonts w:ascii="HGS創英角ﾎﾟｯﾌﾟ体" w:eastAsia="HGS創英角ﾎﾟｯﾌﾟ体" w:hint="eastAsia"/>
          <w:sz w:val="28"/>
          <w:szCs w:val="28"/>
        </w:rPr>
        <w:t>補給</w:t>
      </w:r>
      <w:r>
        <w:rPr>
          <w:rFonts w:ascii="HGS創英角ﾎﾟｯﾌﾟ体" w:eastAsia="HGS創英角ﾎﾟｯﾌﾟ体" w:hint="eastAsia"/>
          <w:sz w:val="28"/>
          <w:szCs w:val="28"/>
        </w:rPr>
        <w:t>します。</w:t>
      </w:r>
    </w:p>
    <w:p w:rsidR="00E03AFE" w:rsidRDefault="00E03AFE" w:rsidP="00EA5CB6">
      <w:pPr>
        <w:ind w:leftChars="0" w:left="0" w:firstLineChars="0" w:firstLine="0"/>
        <w:rPr>
          <w:rFonts w:ascii="HGS創英角ﾎﾟｯﾌﾟ体" w:eastAsia="HGS創英角ﾎﾟｯﾌﾟ体"/>
          <w:sz w:val="28"/>
          <w:szCs w:val="28"/>
        </w:rPr>
      </w:pPr>
    </w:p>
    <w:p w:rsidR="00F13510" w:rsidRPr="00494B56" w:rsidRDefault="00F13510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 w:cs="ＭＳ 明朝"/>
          <w:sz w:val="28"/>
          <w:szCs w:val="28"/>
        </w:rPr>
      </w:pPr>
      <w:r w:rsidRPr="00494B56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❐利子補給</w:t>
      </w:r>
      <w:r w:rsidR="00A91705" w:rsidRPr="00494B56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を受けることができる</w:t>
      </w:r>
      <w:r w:rsidR="00E03AFE" w:rsidRPr="00494B56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方</w:t>
      </w:r>
    </w:p>
    <w:p w:rsidR="00F13510" w:rsidRPr="007E2AB3" w:rsidRDefault="00B03594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 w:rsidRPr="007E2AB3">
        <w:rPr>
          <w:rFonts w:asciiTheme="majorEastAsia" w:eastAsiaTheme="majorEastAsia" w:hAnsiTheme="majorEastAsia" w:cs="ＭＳ 明朝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274320</wp:posOffset>
            </wp:positionV>
            <wp:extent cx="1457325" cy="1143000"/>
            <wp:effectExtent l="19050" t="0" r="9525" b="0"/>
            <wp:wrapNone/>
            <wp:docPr id="2" name="図 11" descr="C:\Users\y.imai\AppData\Local\Microsoft\Windows\Temporary Internet Files\Content.IE5\8OECXHY4\MC900352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.imai\AppData\Local\Microsoft\Windows\Temporary Internet Files\Content.IE5\8OECXHY4\MC9003520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510" w:rsidRPr="007E2AB3">
        <w:rPr>
          <w:rFonts w:asciiTheme="majorEastAsia" w:eastAsiaTheme="majorEastAsia" w:hAnsiTheme="majorEastAsia" w:cs="ＭＳ 明朝" w:hint="eastAsia"/>
          <w:sz w:val="24"/>
        </w:rPr>
        <w:t xml:space="preserve">　・町内で１年以上居住している個人または</w:t>
      </w:r>
      <w:r w:rsidR="00A91705" w:rsidRPr="007E2AB3">
        <w:rPr>
          <w:rFonts w:asciiTheme="majorEastAsia" w:eastAsiaTheme="majorEastAsia" w:hAnsiTheme="majorEastAsia" w:cs="ＭＳ 明朝" w:hint="eastAsia"/>
          <w:sz w:val="24"/>
        </w:rPr>
        <w:t>１年以上事業を行っている</w:t>
      </w:r>
      <w:r w:rsidR="00F13510" w:rsidRPr="007E2AB3">
        <w:rPr>
          <w:rFonts w:asciiTheme="majorEastAsia" w:eastAsiaTheme="majorEastAsia" w:hAnsiTheme="majorEastAsia" w:cs="ＭＳ 明朝" w:hint="eastAsia"/>
          <w:sz w:val="24"/>
        </w:rPr>
        <w:t>法人</w:t>
      </w:r>
    </w:p>
    <w:p w:rsidR="00F13510" w:rsidRPr="007E2AB3" w:rsidRDefault="00F13510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 w:rsidRPr="007E2AB3">
        <w:rPr>
          <w:rFonts w:asciiTheme="majorEastAsia" w:eastAsiaTheme="majorEastAsia" w:hAnsiTheme="majorEastAsia" w:cs="ＭＳ 明朝" w:hint="eastAsia"/>
          <w:sz w:val="24"/>
        </w:rPr>
        <w:t xml:space="preserve">　・町税を完納している者（法人の場合は、法人分及び代表者分）</w:t>
      </w:r>
    </w:p>
    <w:p w:rsidR="00E61E19" w:rsidRDefault="00E61E19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b/>
          <w:i/>
          <w:sz w:val="28"/>
          <w:szCs w:val="28"/>
        </w:rPr>
      </w:pPr>
    </w:p>
    <w:p w:rsidR="00E03AFE" w:rsidRPr="00494B56" w:rsidRDefault="00AF270D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494B56">
        <w:rPr>
          <w:rFonts w:asciiTheme="majorEastAsia" w:eastAsiaTheme="majorEastAsia" w:hAnsiTheme="majorEastAsia" w:hint="eastAsia"/>
          <w:b/>
          <w:i/>
          <w:sz w:val="28"/>
          <w:szCs w:val="28"/>
        </w:rPr>
        <w:t>❐</w:t>
      </w:r>
      <w:r w:rsidR="00E03AFE" w:rsidRPr="00494B56">
        <w:rPr>
          <w:rFonts w:asciiTheme="majorEastAsia" w:eastAsiaTheme="majorEastAsia" w:hAnsiTheme="majorEastAsia" w:hint="eastAsia"/>
          <w:b/>
          <w:i/>
          <w:sz w:val="28"/>
          <w:szCs w:val="28"/>
        </w:rPr>
        <w:t>利子補給される資金</w:t>
      </w:r>
    </w:p>
    <w:p w:rsidR="00E03AFE" w:rsidRPr="00494B56" w:rsidRDefault="00E03AFE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494B56">
        <w:rPr>
          <w:rFonts w:asciiTheme="majorEastAsia" w:eastAsiaTheme="majorEastAsia" w:hAnsiTheme="majorEastAsia" w:hint="eastAsia"/>
          <w:sz w:val="28"/>
          <w:szCs w:val="28"/>
        </w:rPr>
        <w:t xml:space="preserve">　◇設備改善資金</w:t>
      </w:r>
    </w:p>
    <w:p w:rsidR="00AF270D" w:rsidRPr="00494B56" w:rsidRDefault="00826953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oundrect id="_x0000_s2050" style="position:absolute;left:0;text-align:left;margin-left:15.9pt;margin-top:3.45pt;width:488.1pt;height:145.95pt;z-index:251658240;v-text-anchor:middle" arcsize="10923f">
            <v:textbox style="mso-next-textbox:#_x0000_s2050" inset="4mm,.7pt,1.76mm,.7pt">
              <w:txbxContent>
                <w:p w:rsidR="00AF270D" w:rsidRPr="00494B56" w:rsidRDefault="00AF270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①借入対象</w:t>
                  </w:r>
                  <w:r w:rsidR="00C14A2D"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資金名　　・千葉県中小企業振興資金のうち設備改善資金／千葉県</w:t>
                  </w:r>
                </w:p>
                <w:p w:rsidR="00AF270D" w:rsidRPr="00494B56" w:rsidRDefault="00AF270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  <w:r w:rsidR="00C14A2D"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及び融資機関名　　・国民生活事業資金のうち設備改善資金／(株)日本政策金融公庫</w:t>
                  </w:r>
                </w:p>
                <w:p w:rsidR="00C14A2D" w:rsidRPr="00494B56" w:rsidRDefault="00C14A2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・中小企業事業資金のうち設備改善資金／(株)日本政策金融公庫</w:t>
                  </w:r>
                </w:p>
                <w:p w:rsidR="00C14A2D" w:rsidRPr="00494B56" w:rsidRDefault="00C14A2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②</w:t>
                  </w:r>
                  <w:r w:rsidR="002E3960">
                    <w:rPr>
                      <w:rFonts w:asciiTheme="majorEastAsia" w:eastAsiaTheme="majorEastAsia" w:hAnsiTheme="majorEastAsia" w:hint="eastAsia"/>
                      <w:kern w:val="0"/>
                      <w:sz w:val="24"/>
                    </w:rPr>
                    <w:t>対象資金</w:t>
                  </w:r>
                  <w:r w:rsidRPr="002E3960">
                    <w:rPr>
                      <w:rFonts w:asciiTheme="majorEastAsia" w:eastAsiaTheme="majorEastAsia" w:hAnsiTheme="majorEastAsia" w:hint="eastAsia"/>
                      <w:kern w:val="0"/>
                      <w:sz w:val="24"/>
                    </w:rPr>
                    <w:t>限度額</w:t>
                  </w:r>
                  <w:r w:rsidR="00BD1C2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１０</w:t>
                  </w: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０，０００，０００円</w:t>
                  </w:r>
                </w:p>
                <w:p w:rsidR="00C14A2D" w:rsidRPr="00494B56" w:rsidRDefault="00C14A2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③</w:t>
                  </w:r>
                  <w:r w:rsidRPr="00494B56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 w:val="24"/>
                      <w:fitText w:val="1680" w:id="457454849"/>
                    </w:rPr>
                    <w:t>利子補給</w:t>
                  </w:r>
                  <w:r w:rsidRPr="00494B56"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fitText w:val="1680" w:id="457454849"/>
                    </w:rPr>
                    <w:t>額</w:t>
                  </w: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・年利４％以上　支払い利息の２％相当額</w:t>
                  </w:r>
                </w:p>
                <w:p w:rsidR="00C14A2D" w:rsidRPr="00494B56" w:rsidRDefault="00C14A2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・年利４％未満　支払利息の１／２</w:t>
                  </w:r>
                </w:p>
                <w:p w:rsidR="00C14A2D" w:rsidRPr="00494B56" w:rsidRDefault="00C14A2D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④</w:t>
                  </w:r>
                  <w:r w:rsidRPr="00942628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4"/>
                      <w:fitText w:val="1680" w:id="457454848"/>
                    </w:rPr>
                    <w:t>利子補給期</w:t>
                  </w:r>
                  <w:r w:rsidRPr="00942628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fitText w:val="1680" w:id="457454848"/>
                    </w:rPr>
                    <w:t>間</w:t>
                  </w:r>
                  <w:r w:rsidRPr="00494B56">
                    <w:rPr>
                      <w:rFonts w:asciiTheme="majorEastAsia" w:eastAsiaTheme="majorEastAsia" w:hAnsiTheme="majorEastAsia" w:hint="eastAsia"/>
                      <w:kern w:val="0"/>
                      <w:sz w:val="24"/>
                    </w:rPr>
                    <w:t xml:space="preserve">　　５年間（ただし、返済期間が５年に満たない場合は、その期間）</w:t>
                  </w:r>
                </w:p>
                <w:p w:rsidR="00C14A2D" w:rsidRPr="00AF270D" w:rsidRDefault="00C14A2D" w:rsidP="00AF270D">
                  <w:pPr>
                    <w:ind w:left="270" w:hanging="480"/>
                    <w:jc w:val="left"/>
                    <w:rPr>
                      <w:sz w:val="24"/>
                    </w:rPr>
                  </w:pPr>
                </w:p>
              </w:txbxContent>
            </v:textbox>
          </v:roundrect>
        </w:pict>
      </w:r>
    </w:p>
    <w:p w:rsidR="009337C0" w:rsidRPr="00494B56" w:rsidRDefault="009337C0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9337C0" w:rsidRPr="00494B56" w:rsidRDefault="009337C0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504AAA" w:rsidRPr="00494B56" w:rsidRDefault="00504AAA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75C88" w:rsidRPr="00494B56" w:rsidRDefault="00B75C88" w:rsidP="00E73062">
      <w:pPr>
        <w:spacing w:line="780" w:lineRule="exact"/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E03AFE" w:rsidRPr="00494B56" w:rsidRDefault="00E03AFE" w:rsidP="00B75C88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494B56">
        <w:rPr>
          <w:rFonts w:asciiTheme="majorEastAsia" w:eastAsiaTheme="majorEastAsia" w:hAnsiTheme="majorEastAsia" w:hint="eastAsia"/>
          <w:sz w:val="28"/>
          <w:szCs w:val="28"/>
        </w:rPr>
        <w:t xml:space="preserve">　◇運転資金</w:t>
      </w:r>
      <w:bookmarkStart w:id="0" w:name="_GoBack"/>
      <w:bookmarkEnd w:id="0"/>
    </w:p>
    <w:p w:rsidR="00F13510" w:rsidRPr="00494B56" w:rsidRDefault="00826953" w:rsidP="00B75C88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oundrect id="_x0000_s2052" style="position:absolute;left:0;text-align:left;margin-left:10.5pt;margin-top:3.45pt;width:493.5pt;height:208.85pt;z-index:251659264" arcsize="10923f">
            <v:textbox style="mso-next-textbox:#_x0000_s2052" inset="4mm,.7pt,5.85pt,.7pt">
              <w:txbxContent>
                <w:p w:rsidR="00B75C88" w:rsidRPr="00494B56" w:rsidRDefault="00B75C88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①借入対象資金名　　・千葉県中小企業振興資金のうち運転資金／千葉県</w:t>
                  </w:r>
                </w:p>
                <w:p w:rsidR="00B75C88" w:rsidRPr="00494B56" w:rsidRDefault="00B75C88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及び融資機関名　　　（サポート短期資金及びセーフティネット資金は除く）</w:t>
                  </w:r>
                </w:p>
                <w:p w:rsidR="00B75C88" w:rsidRPr="00494B56" w:rsidRDefault="00B75C88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・国民生活事業資金のうち運転資金／(株)日本政策金融公庫</w:t>
                  </w:r>
                </w:p>
                <w:p w:rsidR="00B75C88" w:rsidRPr="00494B56" w:rsidRDefault="00B75C88" w:rsidP="00E03AFE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　（セーフティネット資金は除く）</w:t>
                  </w:r>
                </w:p>
                <w:p w:rsidR="00B75C88" w:rsidRPr="00494B56" w:rsidRDefault="00B75C88" w:rsidP="002E3960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・中小企業事業資金のうち運転資金／(株)日本政策金融公庫</w:t>
                  </w:r>
                </w:p>
                <w:p w:rsidR="00B75C88" w:rsidRPr="00494B56" w:rsidRDefault="00B75C88" w:rsidP="002E3960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　（セーフティネット資金は除く）</w:t>
                  </w:r>
                </w:p>
                <w:p w:rsidR="00B75C88" w:rsidRPr="00494B56" w:rsidRDefault="00B75C88" w:rsidP="002E3960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②</w:t>
                  </w:r>
                  <w:r w:rsidR="002E3960">
                    <w:rPr>
                      <w:rFonts w:asciiTheme="majorEastAsia" w:eastAsiaTheme="majorEastAsia" w:hAnsiTheme="majorEastAsia" w:hint="eastAsia"/>
                      <w:kern w:val="0"/>
                      <w:sz w:val="24"/>
                    </w:rPr>
                    <w:t>対象資金</w:t>
                  </w:r>
                  <w:r w:rsidRPr="002E3960">
                    <w:rPr>
                      <w:rFonts w:asciiTheme="majorEastAsia" w:eastAsiaTheme="majorEastAsia" w:hAnsiTheme="majorEastAsia" w:hint="eastAsia"/>
                      <w:kern w:val="0"/>
                      <w:sz w:val="24"/>
                    </w:rPr>
                    <w:t>限度額</w:t>
                  </w: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２０，０００，０００円</w:t>
                  </w:r>
                </w:p>
                <w:p w:rsidR="00B75C88" w:rsidRPr="00494B56" w:rsidRDefault="00B75C88" w:rsidP="002E3960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③</w:t>
                  </w:r>
                  <w:r w:rsidRPr="00494B56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 w:val="24"/>
                      <w:fitText w:val="1680" w:id="457456129"/>
                    </w:rPr>
                    <w:t>利子補給</w:t>
                  </w:r>
                  <w:r w:rsidRPr="00494B56"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fitText w:val="1680" w:id="457456129"/>
                    </w:rPr>
                    <w:t>額</w:t>
                  </w: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・年利４％以上　支払い利息の２％相当額</w:t>
                  </w:r>
                </w:p>
                <w:p w:rsidR="00B75C88" w:rsidRPr="00494B56" w:rsidRDefault="00B75C88" w:rsidP="002E3960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・年利４％未満　支払利息の１／２</w:t>
                  </w:r>
                </w:p>
                <w:p w:rsidR="00B75C88" w:rsidRPr="00494B56" w:rsidRDefault="00B75C88" w:rsidP="002E3960">
                  <w:pPr>
                    <w:spacing w:line="360" w:lineRule="exact"/>
                    <w:ind w:left="270" w:hanging="480"/>
                    <w:jc w:val="left"/>
                    <w:rPr>
                      <w:rFonts w:asciiTheme="majorEastAsia" w:eastAsiaTheme="majorEastAsia" w:hAnsiTheme="majorEastAsia"/>
                      <w:kern w:val="0"/>
                      <w:sz w:val="24"/>
                    </w:rPr>
                  </w:pPr>
                  <w:r w:rsidRPr="00494B56">
                    <w:rPr>
                      <w:rFonts w:asciiTheme="majorEastAsia" w:eastAsiaTheme="majorEastAsia" w:hAnsiTheme="majorEastAsia" w:hint="eastAsia"/>
                      <w:sz w:val="24"/>
                    </w:rPr>
                    <w:t>④</w:t>
                  </w:r>
                  <w:r w:rsidRPr="00942628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4"/>
                      <w:fitText w:val="1680" w:id="457456130"/>
                    </w:rPr>
                    <w:t>利子補給期</w:t>
                  </w:r>
                  <w:r w:rsidRPr="00942628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fitText w:val="1680" w:id="457456130"/>
                    </w:rPr>
                    <w:t>間</w:t>
                  </w:r>
                  <w:r w:rsidRPr="00494B56">
                    <w:rPr>
                      <w:rFonts w:asciiTheme="majorEastAsia" w:eastAsiaTheme="majorEastAsia" w:hAnsiTheme="majorEastAsia" w:hint="eastAsia"/>
                      <w:kern w:val="0"/>
                      <w:sz w:val="24"/>
                    </w:rPr>
                    <w:t xml:space="preserve">　　３年間（ただし、返済期間が３年に満たない場合は、その期間）</w:t>
                  </w:r>
                </w:p>
                <w:p w:rsidR="00D77810" w:rsidRPr="00494B56" w:rsidRDefault="00D77810" w:rsidP="00BD1C26">
                  <w:pPr>
                    <w:spacing w:line="360" w:lineRule="exact"/>
                    <w:ind w:leftChars="-185" w:left="-290" w:hangingChars="41" w:hanging="98"/>
                    <w:jc w:val="left"/>
                    <w:rPr>
                      <w:rFonts w:asciiTheme="majorEastAsia" w:eastAsiaTheme="majorEastAsia" w:hAnsiTheme="majorEastAsia" w:hint="eastAsia"/>
                      <w:sz w:val="24"/>
                      <w:u w:val="double"/>
                    </w:rPr>
                  </w:pPr>
                </w:p>
              </w:txbxContent>
            </v:textbox>
          </v:roundrect>
        </w:pict>
      </w:r>
    </w:p>
    <w:p w:rsidR="00F13510" w:rsidRPr="00494B56" w:rsidRDefault="00F13510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F13510" w:rsidRPr="00494B56" w:rsidRDefault="00F13510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F13510" w:rsidRPr="00494B56" w:rsidRDefault="00F13510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75C88" w:rsidRPr="00494B56" w:rsidRDefault="00B75C88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75C88" w:rsidRPr="00494B56" w:rsidRDefault="00B75C88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75C88" w:rsidRDefault="00B75C88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E61E19" w:rsidRPr="00494B56" w:rsidRDefault="00E61E19" w:rsidP="00EA5CB6">
      <w:pPr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504AAA" w:rsidRDefault="00494B56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b/>
          <w:i/>
          <w:sz w:val="28"/>
          <w:szCs w:val="28"/>
        </w:rPr>
      </w:pPr>
      <w:r w:rsidRPr="00494B56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lastRenderedPageBreak/>
        <w:t>❐</w:t>
      </w:r>
      <w:r w:rsidR="00AA1C4F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承認</w:t>
      </w:r>
      <w:r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申請に必要な書類</w:t>
      </w:r>
    </w:p>
    <w:p w:rsidR="00E61E19" w:rsidRDefault="00494B56" w:rsidP="00C77C4C">
      <w:pPr>
        <w:spacing w:line="400" w:lineRule="exact"/>
        <w:ind w:leftChars="0" w:left="241" w:hangingChars="100" w:hanging="241"/>
        <w:rPr>
          <w:rFonts w:asciiTheme="majorEastAsia" w:eastAsiaTheme="majorEastAsia" w:hAnsiTheme="majorEastAsia" w:cs="ＭＳ 明朝"/>
          <w:sz w:val="24"/>
        </w:rPr>
      </w:pPr>
      <w:r w:rsidRPr="00494B56">
        <w:rPr>
          <w:rFonts w:asciiTheme="majorEastAsia" w:eastAsiaTheme="majorEastAsia" w:hAnsiTheme="majorEastAsia" w:cs="ＭＳ 明朝" w:hint="eastAsia"/>
          <w:b/>
          <w:i/>
          <w:sz w:val="24"/>
        </w:rPr>
        <w:t xml:space="preserve">　</w:t>
      </w:r>
      <w:r w:rsidRPr="00494B56">
        <w:rPr>
          <w:rFonts w:asciiTheme="majorEastAsia" w:eastAsiaTheme="majorEastAsia" w:hAnsiTheme="majorEastAsia" w:cs="ＭＳ 明朝" w:hint="eastAsia"/>
          <w:sz w:val="24"/>
        </w:rPr>
        <w:t>・</w:t>
      </w:r>
      <w:r>
        <w:rPr>
          <w:rFonts w:asciiTheme="majorEastAsia" w:eastAsiaTheme="majorEastAsia" w:hAnsiTheme="majorEastAsia" w:cs="ＭＳ 明朝" w:hint="eastAsia"/>
          <w:sz w:val="24"/>
        </w:rPr>
        <w:t>中小企業設備改善資金</w:t>
      </w:r>
      <w:r w:rsidR="0099182B">
        <w:rPr>
          <w:rFonts w:asciiTheme="majorEastAsia" w:eastAsiaTheme="majorEastAsia" w:hAnsiTheme="majorEastAsia" w:cs="ＭＳ 明朝" w:hint="eastAsia"/>
          <w:sz w:val="24"/>
        </w:rPr>
        <w:t>利子補給金承認申請書</w:t>
      </w:r>
    </w:p>
    <w:p w:rsidR="00E61E19" w:rsidRDefault="00E61E19" w:rsidP="00C77C4C">
      <w:pPr>
        <w:spacing w:line="400" w:lineRule="exact"/>
        <w:ind w:leftChars="0" w:left="240" w:hangingChars="100" w:hanging="24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　　または中小企業運転資金利子補給金承認申請書（第１号様式）</w:t>
      </w:r>
    </w:p>
    <w:p w:rsidR="00AF3469" w:rsidRDefault="00AF3469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　・利子補給金概要書（第２号様式）</w:t>
      </w:r>
    </w:p>
    <w:p w:rsidR="00494B56" w:rsidRDefault="00494B56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　・融資決定通知書（またはこれに</w:t>
      </w:r>
      <w:r w:rsidR="00AA1C4F">
        <w:rPr>
          <w:rFonts w:asciiTheme="majorEastAsia" w:eastAsiaTheme="majorEastAsia" w:hAnsiTheme="majorEastAsia" w:cs="ＭＳ 明朝" w:hint="eastAsia"/>
          <w:sz w:val="24"/>
        </w:rPr>
        <w:t>代わる書類）</w:t>
      </w:r>
    </w:p>
    <w:p w:rsidR="00AA1C4F" w:rsidRDefault="00E61E19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99060</wp:posOffset>
            </wp:positionV>
            <wp:extent cx="1485900" cy="1352550"/>
            <wp:effectExtent l="19050" t="0" r="0" b="0"/>
            <wp:wrapNone/>
            <wp:docPr id="3" name="図 5" descr="C:\Users\y.imai\AppData\Local\Microsoft\Windows\Temporary Internet Files\Content.IE5\KGJ1RICQ\MC9002236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imai\AppData\Local\Microsoft\Windows\Temporary Internet Files\Content.IE5\KGJ1RICQ\MC90022365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C4F">
        <w:rPr>
          <w:rFonts w:asciiTheme="majorEastAsia" w:eastAsiaTheme="majorEastAsia" w:hAnsiTheme="majorEastAsia" w:cs="ＭＳ 明朝" w:hint="eastAsia"/>
          <w:sz w:val="24"/>
        </w:rPr>
        <w:t xml:space="preserve">　・融資対象に係る領収書の写し（設備改善資金のみ）</w:t>
      </w:r>
    </w:p>
    <w:p w:rsidR="00AA1C4F" w:rsidRDefault="00AA1C4F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　・融資返済予定表</w:t>
      </w:r>
    </w:p>
    <w:p w:rsidR="00AA1C4F" w:rsidRDefault="00AA1C4F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　・町納税証明書</w:t>
      </w:r>
    </w:p>
    <w:p w:rsidR="00AA1C4F" w:rsidRDefault="00AA1C4F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 xml:space="preserve">　・その他必要と認める書類</w:t>
      </w:r>
    </w:p>
    <w:p w:rsidR="00AA1C4F" w:rsidRDefault="00AA1C4F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sz w:val="24"/>
        </w:rPr>
      </w:pPr>
    </w:p>
    <w:p w:rsidR="00AA1C4F" w:rsidRPr="00AA1C4F" w:rsidRDefault="00AA1C4F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 w:cs="ＭＳ 明朝"/>
          <w:b/>
          <w:i/>
          <w:sz w:val="28"/>
          <w:szCs w:val="28"/>
        </w:rPr>
      </w:pPr>
      <w:r w:rsidRPr="00AA1C4F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❐</w:t>
      </w:r>
      <w:r w:rsidR="0099182B">
        <w:rPr>
          <w:rFonts w:asciiTheme="majorEastAsia" w:eastAsiaTheme="majorEastAsia" w:hAnsiTheme="majorEastAsia" w:cs="ＭＳ 明朝" w:hint="eastAsia"/>
          <w:b/>
          <w:i/>
          <w:sz w:val="28"/>
          <w:szCs w:val="28"/>
        </w:rPr>
        <w:t>交付申請及び実績報告に必要な書類</w:t>
      </w:r>
    </w:p>
    <w:p w:rsidR="00E61E19" w:rsidRDefault="0099182B" w:rsidP="00C77C4C">
      <w:pPr>
        <w:spacing w:line="400" w:lineRule="exact"/>
        <w:ind w:leftChars="0" w:left="1" w:firstLineChars="0" w:firstLine="0"/>
        <w:rPr>
          <w:rFonts w:asciiTheme="majorEastAsia" w:eastAsiaTheme="majorEastAsia" w:hAnsiTheme="majorEastAsia" w:cs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sz w:val="24"/>
        </w:rPr>
        <w:t>中小企業設備改善資金利子補給金</w:t>
      </w:r>
      <w:r w:rsidR="00622C32">
        <w:rPr>
          <w:rFonts w:asciiTheme="majorEastAsia" w:eastAsiaTheme="majorEastAsia" w:hAnsiTheme="majorEastAsia" w:cs="ＭＳ 明朝" w:hint="eastAsia"/>
          <w:sz w:val="24"/>
        </w:rPr>
        <w:t>交付申請及び実績報告書</w:t>
      </w:r>
    </w:p>
    <w:p w:rsidR="0099182B" w:rsidRDefault="00E61E19" w:rsidP="00C77C4C">
      <w:pPr>
        <w:spacing w:line="400" w:lineRule="exact"/>
        <w:ind w:leftChars="0" w:left="1"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ＭＳ 明朝" w:hint="eastAsia"/>
          <w:sz w:val="24"/>
        </w:rPr>
        <w:t>または</w:t>
      </w:r>
      <w:r w:rsidR="0099182B">
        <w:rPr>
          <w:rFonts w:asciiTheme="majorEastAsia" w:eastAsiaTheme="majorEastAsia" w:hAnsiTheme="majorEastAsia" w:cs="ＭＳ 明朝" w:hint="eastAsia"/>
          <w:sz w:val="24"/>
        </w:rPr>
        <w:t>中小企業運転資金利子補給金</w:t>
      </w:r>
      <w:r w:rsidR="00622C32">
        <w:rPr>
          <w:rFonts w:asciiTheme="majorEastAsia" w:eastAsiaTheme="majorEastAsia" w:hAnsiTheme="majorEastAsia" w:cs="ＭＳ 明朝" w:hint="eastAsia"/>
          <w:sz w:val="24"/>
        </w:rPr>
        <w:t>交付申請及び実績報告書</w:t>
      </w:r>
      <w:r w:rsidR="0099182B">
        <w:rPr>
          <w:rFonts w:asciiTheme="majorEastAsia" w:eastAsiaTheme="majorEastAsia" w:hAnsiTheme="majorEastAsia" w:cs="ＭＳ 明朝" w:hint="eastAsia"/>
          <w:sz w:val="24"/>
        </w:rPr>
        <w:t>（第</w:t>
      </w:r>
      <w:r w:rsidR="00622C32">
        <w:rPr>
          <w:rFonts w:asciiTheme="majorEastAsia" w:eastAsiaTheme="majorEastAsia" w:hAnsiTheme="majorEastAsia" w:cs="ＭＳ 明朝" w:hint="eastAsia"/>
          <w:sz w:val="24"/>
        </w:rPr>
        <w:t>５</w:t>
      </w:r>
      <w:r w:rsidR="0099182B">
        <w:rPr>
          <w:rFonts w:asciiTheme="majorEastAsia" w:eastAsiaTheme="majorEastAsia" w:hAnsiTheme="majorEastAsia" w:cs="ＭＳ 明朝" w:hint="eastAsia"/>
          <w:sz w:val="24"/>
        </w:rPr>
        <w:t>号様式）</w:t>
      </w:r>
    </w:p>
    <w:p w:rsidR="00AA1C4F" w:rsidRDefault="0099182B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sz w:val="24"/>
        </w:rPr>
        <w:t>中小企業設備改善資金または中小企業運転資金利子補給承認</w:t>
      </w:r>
      <w:r>
        <w:rPr>
          <w:rFonts w:asciiTheme="majorEastAsia" w:eastAsiaTheme="majorEastAsia" w:hAnsiTheme="majorEastAsia" w:hint="eastAsia"/>
          <w:sz w:val="24"/>
        </w:rPr>
        <w:t>通知書の写し</w:t>
      </w:r>
    </w:p>
    <w:p w:rsidR="0099182B" w:rsidRDefault="0099182B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・融資年末残高証明書</w:t>
      </w:r>
    </w:p>
    <w:p w:rsidR="0099182B" w:rsidRDefault="0099182B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・町納税証明書</w:t>
      </w:r>
    </w:p>
    <w:p w:rsidR="0099182B" w:rsidRDefault="0099182B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・その他必要と認める書類</w:t>
      </w:r>
    </w:p>
    <w:p w:rsidR="00E61E19" w:rsidRDefault="00E61E19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sz w:val="24"/>
        </w:rPr>
      </w:pPr>
    </w:p>
    <w:p w:rsidR="00E61E19" w:rsidRDefault="00E61E19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E61E19">
        <w:rPr>
          <w:rFonts w:asciiTheme="majorEastAsia" w:eastAsiaTheme="majorEastAsia" w:hAnsiTheme="majorEastAsia" w:hint="eastAsia"/>
          <w:b/>
          <w:i/>
          <w:sz w:val="28"/>
          <w:szCs w:val="28"/>
        </w:rPr>
        <w:t>❐</w:t>
      </w:r>
      <w:r w:rsidR="00933D06">
        <w:rPr>
          <w:rFonts w:asciiTheme="majorEastAsia" w:eastAsiaTheme="majorEastAsia" w:hAnsiTheme="majorEastAsia" w:hint="eastAsia"/>
          <w:b/>
          <w:i/>
          <w:sz w:val="28"/>
          <w:szCs w:val="28"/>
        </w:rPr>
        <w:t>手続き</w:t>
      </w:r>
      <w:r w:rsidRPr="00E61E19">
        <w:rPr>
          <w:rFonts w:asciiTheme="majorEastAsia" w:eastAsiaTheme="majorEastAsia" w:hAnsiTheme="majorEastAsia" w:hint="eastAsia"/>
          <w:b/>
          <w:i/>
          <w:sz w:val="28"/>
          <w:szCs w:val="28"/>
        </w:rPr>
        <w:t>の流れ</w:t>
      </w:r>
    </w:p>
    <w:p w:rsidR="00875AD9" w:rsidRPr="00942628" w:rsidRDefault="00875AD9" w:rsidP="00C77C4C">
      <w:pPr>
        <w:spacing w:line="400" w:lineRule="exact"/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942628">
        <w:rPr>
          <w:rFonts w:asciiTheme="majorEastAsia" w:eastAsiaTheme="majorEastAsia" w:hAnsiTheme="majorEastAsia" w:hint="eastAsia"/>
          <w:sz w:val="28"/>
          <w:szCs w:val="28"/>
        </w:rPr>
        <w:t>◇１年目</w:t>
      </w:r>
    </w:p>
    <w:p w:rsidR="00C22AE2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63" style="position:absolute;left:0;text-align:left;margin-left:225.75pt;margin-top:.25pt;width:273pt;height:85.55pt;z-index:251667456;v-text-anchor:middle" arcsize="10923f" filled="f" fillcolor="black" strokecolor="black [3213]">
            <v:textbox style="mso-next-textbox:#_x0000_s2063" inset="2.06mm,.15mm,1mm,.15mm">
              <w:txbxContent>
                <w:p w:rsidR="00933D06" w:rsidRPr="006E78A6" w:rsidRDefault="00F43C5D" w:rsidP="00F43C5D">
                  <w:pPr>
                    <w:ind w:leftChars="-47" w:left="0" w:hangingChars="47" w:hanging="99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③</w:t>
                  </w:r>
                  <w:r w:rsidR="00472245" w:rsidRPr="006E78A6">
                    <w:rPr>
                      <w:rFonts w:asciiTheme="majorEastAsia" w:eastAsiaTheme="majorEastAsia" w:hAnsiTheme="majorEastAsia" w:hint="eastAsia"/>
                    </w:rPr>
                    <w:t>利子補給</w:t>
                  </w:r>
                  <w:r w:rsidR="00933D06" w:rsidRPr="006E78A6">
                    <w:rPr>
                      <w:rFonts w:asciiTheme="majorEastAsia" w:eastAsiaTheme="majorEastAsia" w:hAnsiTheme="majorEastAsia" w:hint="eastAsia"/>
                    </w:rPr>
                    <w:t>金</w:t>
                  </w:r>
                  <w:r w:rsidR="00472245" w:rsidRPr="006E78A6">
                    <w:rPr>
                      <w:rFonts w:asciiTheme="majorEastAsia" w:eastAsiaTheme="majorEastAsia" w:hAnsiTheme="majorEastAsia" w:hint="eastAsia"/>
                    </w:rPr>
                    <w:t>承認申請</w:t>
                  </w:r>
                  <w:r w:rsidR="00875AD9" w:rsidRPr="006E78A6">
                    <w:rPr>
                      <w:rFonts w:asciiTheme="majorEastAsia" w:eastAsiaTheme="majorEastAsia" w:hAnsiTheme="majorEastAsia" w:hint="eastAsia"/>
                    </w:rPr>
                    <w:t>書</w:t>
                  </w:r>
                  <w:r w:rsidR="00933D06" w:rsidRPr="006E78A6">
                    <w:rPr>
                      <w:rFonts w:asciiTheme="majorEastAsia" w:eastAsiaTheme="majorEastAsia" w:hAnsiTheme="majorEastAsia" w:hint="eastAsia"/>
                    </w:rPr>
                    <w:t>の提出</w:t>
                  </w:r>
                </w:p>
                <w:p w:rsidR="00875AD9" w:rsidRPr="006E78A6" w:rsidRDefault="00A81688" w:rsidP="00A81688">
                  <w:pPr>
                    <w:ind w:leftChars="-47" w:left="321" w:hanging="420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注１）１年目のみ</w:t>
                  </w:r>
                  <w:r w:rsidR="00875AD9" w:rsidRPr="006E78A6">
                    <w:rPr>
                      <w:rFonts w:asciiTheme="majorEastAsia" w:eastAsiaTheme="majorEastAsia" w:hAnsiTheme="majorEastAsia" w:hint="eastAsia"/>
                    </w:rPr>
                    <w:t>利子補給交付申請及び実績報告書</w:t>
                  </w:r>
                  <w:r w:rsidRPr="006E78A6">
                    <w:rPr>
                      <w:rFonts w:asciiTheme="majorEastAsia" w:eastAsiaTheme="majorEastAsia" w:hAnsiTheme="majorEastAsia" w:hint="eastAsia"/>
                    </w:rPr>
                    <w:t>を併せて提出してください。</w:t>
                  </w:r>
                </w:p>
                <w:p w:rsidR="00F43C5D" w:rsidRPr="006E78A6" w:rsidRDefault="00A81688" w:rsidP="00A81688">
                  <w:pPr>
                    <w:ind w:leftChars="-47" w:left="321" w:hanging="420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注２）提出期間は</w:t>
                  </w:r>
                  <w:r w:rsidR="00875AD9" w:rsidRPr="006E78A6">
                    <w:rPr>
                      <w:rFonts w:asciiTheme="majorEastAsia" w:eastAsiaTheme="majorEastAsia" w:hAnsiTheme="majorEastAsia" w:hint="eastAsia"/>
                    </w:rPr>
                    <w:t>返済開始の翌年１月４日から１月３１日まで（土日祝祭日を除く）</w:t>
                  </w:r>
                  <w:r w:rsidRPr="006E78A6">
                    <w:rPr>
                      <w:rFonts w:asciiTheme="majorEastAsia" w:eastAsiaTheme="majorEastAsia" w:hAnsiTheme="majorEastAsia" w:hint="eastAsia"/>
                    </w:rPr>
                    <w:t>です。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62" style="position:absolute;left:0;text-align:left;margin-left:131.25pt;margin-top:11.55pt;width:63pt;height:29.1pt;z-index:251666432;v-text-anchor:middle" arcsize="10923f" filled="f" fillcolor="black" strokecolor="black [3213]">
            <v:textbox style="mso-next-textbox:#_x0000_s2062" inset="2.06mm,.7pt,1mm,.7pt">
              <w:txbxContent>
                <w:p w:rsidR="00F43C5D" w:rsidRPr="006E78A6" w:rsidRDefault="00F43C5D" w:rsidP="00E73062">
                  <w:pPr>
                    <w:ind w:leftChars="-47" w:left="0" w:hangingChars="47" w:hanging="99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②</w:t>
                  </w:r>
                  <w:r w:rsidR="00875AD9" w:rsidRPr="006E78A6">
                    <w:rPr>
                      <w:rFonts w:asciiTheme="majorEastAsia" w:eastAsiaTheme="majorEastAsia" w:hAnsiTheme="majorEastAsia" w:hint="eastAsia"/>
                    </w:rPr>
                    <w:t>返済開始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59" style="position:absolute;left:0;text-align:left;margin-left:31.5pt;margin-top:11.55pt;width:63pt;height:29.1pt;z-index:251665408;v-text-anchor:middle" arcsize="10923f" filled="f" fillcolor="black" strokecolor="black [3213]">
            <v:textbox style="mso-next-textbox:#_x0000_s2059" inset="4mm,.7pt,1mm,.7pt">
              <w:txbxContent>
                <w:p w:rsidR="00C22AE2" w:rsidRPr="006E78A6" w:rsidRDefault="00F43C5D" w:rsidP="00C22AE2">
                  <w:pPr>
                    <w:ind w:left="210" w:hanging="42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①借入実行</w:t>
                  </w:r>
                </w:p>
              </w:txbxContent>
            </v:textbox>
          </v:roundrect>
        </w:pict>
      </w:r>
      <w:r w:rsidR="00C22AE2" w:rsidRPr="00C22AE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472245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0;text-align:left;margin-left:194.25pt;margin-top:2.1pt;width:31.5pt;height:.05pt;z-index:251672576;v-text-anchor:middle" o:connectortype="straight" strokecolor="black [3213]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22"/>
          <w:szCs w:val="22"/>
        </w:rPr>
        <w:pict>
          <v:shape id="_x0000_s2067" type="#_x0000_t32" style="position:absolute;left:0;text-align:left;margin-left:94.5pt;margin-top:2.1pt;width:36.75pt;height:0;z-index:251671552;v-text-anchor:middle" o:connectortype="straight" strokecolor="black [3213]">
            <v:stroke endarrow="block"/>
          </v:shape>
        </w:pict>
      </w:r>
    </w:p>
    <w:p w:rsidR="00C77C4C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4" type="#_x0000_t34" style="position:absolute;left:0;text-align:left;margin-left:26.25pt;margin-top:7.2pt;width:199.5pt;height:58.2pt;rotation:180;flip:y;z-index:251668480;v-text-anchor:middle" o:connectortype="elbow" adj="23386,210192,-29049" strokecolor="black [3213]">
            <v:stroke endarrow="block"/>
          </v:shape>
        </w:pict>
      </w:r>
    </w:p>
    <w:p w:rsidR="00C77C4C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65" style="position:absolute;left:0;text-align:left;margin-left:26.25pt;margin-top:13.8pt;width:199.5pt;height:53.85pt;z-index:251669504;v-text-anchor:middle" arcsize="10923f" filled="f" fillcolor="black" strokecolor="black [3213]">
            <v:textbox style="mso-next-textbox:#_x0000_s2065" inset="4mm,.7pt,1mm,.7pt">
              <w:txbxContent>
                <w:p w:rsidR="00933D06" w:rsidRPr="006E78A6" w:rsidRDefault="00C77C4C" w:rsidP="00C77C4C">
                  <w:pPr>
                    <w:ind w:left="-210" w:firstLineChars="0" w:firstLine="0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④</w:t>
                  </w:r>
                  <w:r w:rsidR="00933D06" w:rsidRPr="006E78A6">
                    <w:rPr>
                      <w:rFonts w:asciiTheme="majorEastAsia" w:eastAsiaTheme="majorEastAsia" w:hAnsiTheme="majorEastAsia" w:hint="eastAsia"/>
                    </w:rPr>
                    <w:t>利子補給金承認通知書の送付</w:t>
                  </w:r>
                </w:p>
                <w:p w:rsidR="00C77C4C" w:rsidRPr="006E78A6" w:rsidRDefault="00C77C4C" w:rsidP="00C77C4C">
                  <w:pPr>
                    <w:ind w:left="0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注）１年目のみ利子補給金交付決定及び確定通知書を併せて送付します。</w:t>
                  </w:r>
                </w:p>
              </w:txbxContent>
            </v:textbox>
          </v:roundrect>
        </w:pict>
      </w:r>
    </w:p>
    <w:p w:rsidR="00C77C4C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shape id="_x0000_s2070" type="#_x0000_t32" style="position:absolute;left:0;text-align:left;margin-left:225.75pt;margin-top:17.4pt;width:31.5pt;height:0;z-index:251673600;v-text-anchor:middle" o:connectortype="straight" strokecolor="black [3213]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66" style="position:absolute;left:0;text-align:left;margin-left:257.25pt;margin-top:2.85pt;width:105pt;height:29.1pt;z-index:251670528;v-text-anchor:middle" arcsize="10923f" filled="f" fillcolor="black" strokecolor="black [3213]">
            <v:textbox inset="4mm,.7pt,1mm,.7pt">
              <w:txbxContent>
                <w:p w:rsidR="00A81688" w:rsidRPr="006E78A6" w:rsidRDefault="00C77C4C" w:rsidP="00E73062">
                  <w:pPr>
                    <w:ind w:left="210" w:hanging="42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⑤</w:t>
                  </w:r>
                  <w:r w:rsidR="00A81688" w:rsidRPr="006E78A6">
                    <w:rPr>
                      <w:rFonts w:asciiTheme="majorEastAsia" w:eastAsiaTheme="majorEastAsia" w:hAnsiTheme="majorEastAsia" w:hint="eastAsia"/>
                    </w:rPr>
                    <w:t>利子補給金の交付</w:t>
                  </w:r>
                </w:p>
              </w:txbxContent>
            </v:textbox>
          </v:roundrect>
        </w:pict>
      </w:r>
    </w:p>
    <w:p w:rsidR="00472245" w:rsidRDefault="00472245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</w:p>
    <w:p w:rsidR="00C77C4C" w:rsidRPr="00942628" w:rsidRDefault="00C77C4C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450CE" w:rsidRPr="00942628">
        <w:rPr>
          <w:rFonts w:asciiTheme="majorEastAsia" w:eastAsiaTheme="majorEastAsia" w:hAnsiTheme="majorEastAsia" w:hint="eastAsia"/>
          <w:sz w:val="28"/>
          <w:szCs w:val="28"/>
        </w:rPr>
        <w:t>◇２年目以降</w:t>
      </w:r>
    </w:p>
    <w:p w:rsidR="009450CE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73" style="position:absolute;left:0;text-align:left;margin-left:288.9pt;margin-top:21.25pt;width:105pt;height:29.1pt;z-index:251676672;v-text-anchor:middle" arcsize="10923f" filled="f" fillcolor="black" strokecolor="black [3213]">
            <v:textbox inset="4mm,.7pt,1mm,.7pt">
              <w:txbxContent>
                <w:p w:rsidR="009450CE" w:rsidRPr="006E78A6" w:rsidRDefault="009450CE" w:rsidP="00E73062">
                  <w:pPr>
                    <w:ind w:left="210" w:hanging="42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②利子補給金の交付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71" style="position:absolute;left:0;text-align:left;margin-left:31.5pt;margin-top:6.85pt;width:225.75pt;height:53.85pt;z-index:251674624;v-text-anchor:middle" arcsize="10923f" filled="f" fillcolor="black" strokecolor="black [3213]">
            <v:textbox inset="4mm,.7pt,1mm,.7pt">
              <w:txbxContent>
                <w:p w:rsidR="009450CE" w:rsidRPr="006E78A6" w:rsidRDefault="009450CE" w:rsidP="009450CE">
                  <w:pPr>
                    <w:ind w:left="210" w:hanging="420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①利子補給金交付申請及び実績報告書の提出</w:t>
                  </w:r>
                </w:p>
                <w:p w:rsidR="009450CE" w:rsidRPr="006E78A6" w:rsidRDefault="009450CE" w:rsidP="009450CE">
                  <w:pPr>
                    <w:ind w:left="0" w:hangingChars="100" w:hanging="210"/>
                    <w:rPr>
                      <w:rFonts w:asciiTheme="majorEastAsia" w:eastAsiaTheme="majorEastAsia" w:hAnsiTheme="majorEastAsia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</w:rPr>
                    <w:t>注）提出期間は各年１月４日から１月３１日まで(土日祝祭日を除く)です。</w:t>
                  </w:r>
                </w:p>
              </w:txbxContent>
            </v:textbox>
          </v:roundrect>
        </w:pict>
      </w:r>
    </w:p>
    <w:p w:rsidR="009450CE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shape id="_x0000_s2072" type="#_x0000_t32" style="position:absolute;left:0;text-align:left;margin-left:257.25pt;margin-top:11.95pt;width:31.5pt;height:0;z-index:251675648;v-text-anchor:middle" o:connectortype="straight" strokecolor="black [3213]">
            <v:stroke endarrow="block"/>
          </v:shape>
        </w:pict>
      </w:r>
    </w:p>
    <w:p w:rsidR="009450CE" w:rsidRDefault="00353249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216535</wp:posOffset>
            </wp:positionV>
            <wp:extent cx="1495425" cy="1562100"/>
            <wp:effectExtent l="19050" t="0" r="9525" b="0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A13">
        <w:rPr>
          <w:rFonts w:asciiTheme="majorEastAsia" w:eastAsiaTheme="majorEastAsia" w:hAnsiTheme="majorEastAsia" w:hint="eastAsia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217170</wp:posOffset>
            </wp:positionV>
            <wp:extent cx="1504950" cy="1552575"/>
            <wp:effectExtent l="19050" t="0" r="0" b="0"/>
            <wp:wrapNone/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0CE" w:rsidRPr="00C22AE2" w:rsidRDefault="00826953" w:rsidP="00E61E19">
      <w:pPr>
        <w:spacing w:line="480" w:lineRule="exact"/>
        <w:ind w:leftChars="0" w:left="0" w:firstLineChars="0" w:firstLine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roundrect id="_x0000_s2074" style="position:absolute;left:0;text-align:left;margin-left:120.75pt;margin-top:7.6pt;width:262.5pt;height:102.05pt;z-index:251677696;v-text-anchor:middle" arcsize="10923f" filled="f" fillcolor="black" strokecolor="black [3213]">
            <v:textbox style="mso-next-textbox:#_x0000_s2074" inset="4mm,.7pt,1.76mm,.7pt">
              <w:txbxContent>
                <w:p w:rsidR="009450CE" w:rsidRPr="006E78A6" w:rsidRDefault="006E78A6" w:rsidP="00AF3469">
                  <w:pPr>
                    <w:spacing w:line="280" w:lineRule="exact"/>
                    <w:ind w:left="350" w:hanging="56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申請・</w:t>
                  </w:r>
                  <w:r w:rsidR="009450CE" w:rsidRPr="006E78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お問い合わせは</w:t>
                  </w:r>
                </w:p>
                <w:p w:rsidR="009450CE" w:rsidRPr="006E78A6" w:rsidRDefault="009450CE" w:rsidP="00AF3469">
                  <w:pPr>
                    <w:spacing w:line="280" w:lineRule="exact"/>
                    <w:ind w:leftChars="100" w:left="210" w:firstLineChars="0" w:firstLine="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  <w:sz w:val="24"/>
                    </w:rPr>
                    <w:t>白子町商工観光課</w:t>
                  </w:r>
                </w:p>
                <w:p w:rsidR="006E78A6" w:rsidRPr="006E78A6" w:rsidRDefault="006E78A6" w:rsidP="00AF3469">
                  <w:pPr>
                    <w:spacing w:line="280" w:lineRule="exact"/>
                    <w:ind w:leftChars="100" w:left="210" w:firstLineChars="0" w:firstLine="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  <w:sz w:val="24"/>
                    </w:rPr>
                    <w:t>電　話　０４７５－３３－２１１７</w:t>
                  </w:r>
                </w:p>
                <w:p w:rsidR="006E78A6" w:rsidRDefault="006E78A6" w:rsidP="00AF3469">
                  <w:pPr>
                    <w:spacing w:line="280" w:lineRule="exact"/>
                    <w:ind w:leftChars="100" w:left="210" w:firstLineChars="0" w:firstLine="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  <w:sz w:val="24"/>
                    </w:rPr>
                    <w:t>ＦＡＸ　０４７５－３３－４１３２</w:t>
                  </w:r>
                </w:p>
                <w:p w:rsidR="00942628" w:rsidRPr="006E78A6" w:rsidRDefault="00942628" w:rsidP="00AF3469">
                  <w:pPr>
                    <w:spacing w:line="280" w:lineRule="exact"/>
                    <w:ind w:leftChars="100" w:left="210" w:firstLineChars="0" w:firstLine="0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ＵＲＬ　</w:t>
                  </w:r>
                  <w:r w:rsidR="00C5170C">
                    <w:rPr>
                      <w:rFonts w:asciiTheme="majorEastAsia" w:eastAsiaTheme="majorEastAsia" w:hAnsiTheme="majorEastAsia" w:hint="eastAsia"/>
                      <w:sz w:val="24"/>
                    </w:rPr>
                    <w:t>http</w:t>
                  </w:r>
                  <w:r w:rsidR="006B4642">
                    <w:rPr>
                      <w:rFonts w:asciiTheme="majorEastAsia" w:eastAsiaTheme="majorEastAsia" w:hAnsiTheme="majorEastAsia" w:hint="eastAsia"/>
                      <w:sz w:val="24"/>
                    </w:rPr>
                    <w:t>：</w:t>
                  </w:r>
                  <w:r w:rsidR="00C5170C">
                    <w:rPr>
                      <w:rFonts w:asciiTheme="majorEastAsia" w:eastAsiaTheme="majorEastAsia" w:hAnsiTheme="majorEastAsia" w:hint="eastAsia"/>
                      <w:sz w:val="24"/>
                    </w:rPr>
                    <w:t>//www.town.shirako.lg.jp</w:t>
                  </w:r>
                </w:p>
                <w:p w:rsidR="006E78A6" w:rsidRPr="006E78A6" w:rsidRDefault="006E78A6" w:rsidP="00AF3469">
                  <w:pPr>
                    <w:spacing w:line="280" w:lineRule="exact"/>
                    <w:ind w:leftChars="100" w:left="210" w:firstLineChars="0" w:firstLine="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6E78A6">
                    <w:rPr>
                      <w:rFonts w:asciiTheme="majorEastAsia" w:eastAsiaTheme="majorEastAsia" w:hAnsiTheme="majorEastAsia" w:hint="eastAsia"/>
                      <w:sz w:val="24"/>
                    </w:rPr>
                    <w:t>Ｅ－mail　syoukou@town.s</w:t>
                  </w:r>
                  <w:r w:rsidR="00C5170C">
                    <w:rPr>
                      <w:rFonts w:asciiTheme="majorEastAsia" w:eastAsiaTheme="majorEastAsia" w:hAnsiTheme="majorEastAsia" w:hint="eastAsia"/>
                      <w:sz w:val="24"/>
                    </w:rPr>
                    <w:t>h</w:t>
                  </w:r>
                  <w:r w:rsidRPr="006E78A6">
                    <w:rPr>
                      <w:rFonts w:asciiTheme="majorEastAsia" w:eastAsiaTheme="majorEastAsia" w:hAnsiTheme="majorEastAsia" w:hint="eastAsia"/>
                      <w:sz w:val="24"/>
                    </w:rPr>
                    <w:t>irako.lg.jp</w:t>
                  </w:r>
                </w:p>
              </w:txbxContent>
            </v:textbox>
          </v:roundrect>
        </w:pict>
      </w:r>
    </w:p>
    <w:sectPr w:rsidR="009450CE" w:rsidRPr="00C22AE2" w:rsidSect="00AF34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02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D2" w:rsidRDefault="009F05D2" w:rsidP="00EA5CB6">
      <w:pPr>
        <w:ind w:left="210" w:hanging="420"/>
      </w:pPr>
      <w:r>
        <w:separator/>
      </w:r>
    </w:p>
  </w:endnote>
  <w:endnote w:type="continuationSeparator" w:id="0">
    <w:p w:rsidR="009F05D2" w:rsidRDefault="009F05D2" w:rsidP="00EA5CB6">
      <w:pPr>
        <w:ind w:left="21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6" w:rsidRDefault="00EA5CB6" w:rsidP="00EA5CB6">
    <w:pPr>
      <w:pStyle w:val="a5"/>
      <w:ind w:left="21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6" w:rsidRDefault="00EA5CB6" w:rsidP="00EA5CB6">
    <w:pPr>
      <w:pStyle w:val="a5"/>
      <w:ind w:left="21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6" w:rsidRDefault="00EA5CB6" w:rsidP="00EA5CB6">
    <w:pPr>
      <w:pStyle w:val="a5"/>
      <w:ind w:left="21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D2" w:rsidRDefault="009F05D2" w:rsidP="00EA5CB6">
      <w:pPr>
        <w:ind w:left="210" w:hanging="420"/>
      </w:pPr>
      <w:r>
        <w:separator/>
      </w:r>
    </w:p>
  </w:footnote>
  <w:footnote w:type="continuationSeparator" w:id="0">
    <w:p w:rsidR="009F05D2" w:rsidRDefault="009F05D2" w:rsidP="00EA5CB6">
      <w:pPr>
        <w:ind w:left="21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6" w:rsidRDefault="00EA5CB6" w:rsidP="00EA5CB6">
    <w:pPr>
      <w:pStyle w:val="a3"/>
      <w:ind w:left="21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6" w:rsidRPr="00F13510" w:rsidRDefault="00EA5CB6" w:rsidP="00F13510">
    <w:pPr>
      <w:pStyle w:val="a3"/>
      <w:ind w:left="21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6" w:rsidRDefault="00EA5CB6" w:rsidP="00EA5CB6">
    <w:pPr>
      <w:pStyle w:val="a3"/>
      <w:ind w:left="21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76" style="v-text-anchor:middle" fill="f" fillcolor="black" strokecolor="none [3213]">
      <v:fill color="black" on="f"/>
      <v:stroke color="none [3213]"/>
      <v:textbox inset="4mm,.7pt,1.5mm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564"/>
    <w:rsid w:val="0002460C"/>
    <w:rsid w:val="00065A13"/>
    <w:rsid w:val="00084D44"/>
    <w:rsid w:val="00126564"/>
    <w:rsid w:val="0017025F"/>
    <w:rsid w:val="001A27AB"/>
    <w:rsid w:val="00200F65"/>
    <w:rsid w:val="002E3960"/>
    <w:rsid w:val="002E5A1D"/>
    <w:rsid w:val="00323AA8"/>
    <w:rsid w:val="00353249"/>
    <w:rsid w:val="003A2A02"/>
    <w:rsid w:val="003B42D7"/>
    <w:rsid w:val="0043434E"/>
    <w:rsid w:val="00472245"/>
    <w:rsid w:val="00494B56"/>
    <w:rsid w:val="00504AAA"/>
    <w:rsid w:val="005E45D1"/>
    <w:rsid w:val="00602BCE"/>
    <w:rsid w:val="00622C32"/>
    <w:rsid w:val="006328DA"/>
    <w:rsid w:val="0066212A"/>
    <w:rsid w:val="00675FE8"/>
    <w:rsid w:val="00680BE6"/>
    <w:rsid w:val="006B4642"/>
    <w:rsid w:val="006E78A6"/>
    <w:rsid w:val="00710994"/>
    <w:rsid w:val="0074666D"/>
    <w:rsid w:val="007B27B0"/>
    <w:rsid w:val="007B4966"/>
    <w:rsid w:val="007E2AB3"/>
    <w:rsid w:val="007E73B2"/>
    <w:rsid w:val="00820EE1"/>
    <w:rsid w:val="00836469"/>
    <w:rsid w:val="00875AD9"/>
    <w:rsid w:val="008814AC"/>
    <w:rsid w:val="00922188"/>
    <w:rsid w:val="009337C0"/>
    <w:rsid w:val="00933D06"/>
    <w:rsid w:val="00942628"/>
    <w:rsid w:val="009450CE"/>
    <w:rsid w:val="009709DB"/>
    <w:rsid w:val="0099182B"/>
    <w:rsid w:val="009F05D2"/>
    <w:rsid w:val="00A81688"/>
    <w:rsid w:val="00A85584"/>
    <w:rsid w:val="00A91705"/>
    <w:rsid w:val="00A92B81"/>
    <w:rsid w:val="00AA1C4F"/>
    <w:rsid w:val="00AF270D"/>
    <w:rsid w:val="00AF3469"/>
    <w:rsid w:val="00B03594"/>
    <w:rsid w:val="00B75C88"/>
    <w:rsid w:val="00B82806"/>
    <w:rsid w:val="00BD1C26"/>
    <w:rsid w:val="00C14A2D"/>
    <w:rsid w:val="00C22AE2"/>
    <w:rsid w:val="00C5170C"/>
    <w:rsid w:val="00C77C4C"/>
    <w:rsid w:val="00D77810"/>
    <w:rsid w:val="00D95CC1"/>
    <w:rsid w:val="00E03AFE"/>
    <w:rsid w:val="00E61E19"/>
    <w:rsid w:val="00E73062"/>
    <w:rsid w:val="00EA5CB6"/>
    <w:rsid w:val="00EB0267"/>
    <w:rsid w:val="00EC3650"/>
    <w:rsid w:val="00ED103B"/>
    <w:rsid w:val="00EE4936"/>
    <w:rsid w:val="00F13510"/>
    <w:rsid w:val="00F43C5D"/>
    <w:rsid w:val="00F911D5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 style="v-text-anchor:middle" fill="f" fillcolor="black" strokecolor="none [3213]">
      <v:fill color="black" on="f"/>
      <v:stroke color="none [3213]"/>
      <v:textbox inset="4mm,.7pt,1.5mm,.7pt"/>
      <o:colormenu v:ext="edit" fillcolor="none" strokecolor="none [3213]"/>
    </o:shapedefaults>
    <o:shapelayout v:ext="edit">
      <o:idmap v:ext="edit" data="2"/>
      <o:rules v:ext="edit">
        <o:r id="V:Rule6" type="connector" idref="#_x0000_s2064"/>
        <o:r id="V:Rule7" type="connector" idref="#_x0000_s2069"/>
        <o:r id="V:Rule8" type="connector" idref="#_x0000_s2070"/>
        <o:r id="V:Rule9" type="connector" idref="#_x0000_s2067"/>
        <o:r id="V:Rule10" type="connector" idref="#_x0000_s2072"/>
      </o:rules>
    </o:shapelayout>
  </w:shapeDefaults>
  <w:decimalSymbol w:val="."/>
  <w:listSeparator w:val=","/>
  <w15:docId w15:val="{2FB3326B-2048-47E4-8DE3-82E1055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5C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A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5CB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A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4F2C-42DE-41F4-8FE1-2FC1BA5B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y.imai</dc:creator>
  <cp:lastModifiedBy>麻生 大介</cp:lastModifiedBy>
  <cp:revision>19</cp:revision>
  <cp:lastPrinted>2016-12-12T01:27:00Z</cp:lastPrinted>
  <dcterms:created xsi:type="dcterms:W3CDTF">2013-11-08T07:04:00Z</dcterms:created>
  <dcterms:modified xsi:type="dcterms:W3CDTF">2016-12-12T02:42:00Z</dcterms:modified>
</cp:coreProperties>
</file>