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81938" w14:textId="77777777" w:rsidR="00E448C0" w:rsidRDefault="00E448C0" w:rsidP="00E448C0">
      <w:pPr>
        <w:pStyle w:val="Default"/>
        <w:jc w:val="center"/>
        <w:rPr>
          <w:sz w:val="21"/>
          <w:szCs w:val="21"/>
        </w:rPr>
      </w:pPr>
      <w:r>
        <w:rPr>
          <w:rFonts w:hint="eastAsia"/>
          <w:sz w:val="21"/>
          <w:szCs w:val="21"/>
        </w:rPr>
        <w:t>連結財務書類に係る注記</w:t>
      </w:r>
    </w:p>
    <w:p w14:paraId="51D81939" w14:textId="77777777" w:rsidR="00E448C0" w:rsidRPr="003554F1" w:rsidRDefault="00E448C0" w:rsidP="00E448C0">
      <w:pPr>
        <w:pStyle w:val="Default"/>
        <w:rPr>
          <w:sz w:val="21"/>
          <w:szCs w:val="21"/>
        </w:rPr>
      </w:pPr>
    </w:p>
    <w:p w14:paraId="51D8193A" w14:textId="77777777" w:rsidR="00E448C0" w:rsidRDefault="00E448C0" w:rsidP="00E448C0">
      <w:pPr>
        <w:pStyle w:val="Default"/>
        <w:rPr>
          <w:sz w:val="21"/>
          <w:szCs w:val="21"/>
        </w:rPr>
      </w:pPr>
      <w:r>
        <w:rPr>
          <w:rFonts w:hint="eastAsia"/>
          <w:sz w:val="21"/>
          <w:szCs w:val="21"/>
        </w:rPr>
        <w:t>１．重要な会計方針</w:t>
      </w:r>
    </w:p>
    <w:p w14:paraId="51D8193B" w14:textId="77777777" w:rsidR="00E448C0" w:rsidRDefault="00E448C0" w:rsidP="00E448C0">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51D8193C" w14:textId="77777777" w:rsidR="00E448C0" w:rsidRDefault="00E448C0" w:rsidP="00E448C0">
      <w:pPr>
        <w:pStyle w:val="Defaul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51D8193D" w14:textId="77777777" w:rsidR="00E448C0" w:rsidRDefault="00E448C0" w:rsidP="00E448C0">
      <w:pPr>
        <w:pStyle w:val="Default"/>
        <w:ind w:firstLineChars="100" w:firstLine="210"/>
        <w:rPr>
          <w:sz w:val="21"/>
          <w:szCs w:val="21"/>
        </w:rPr>
      </w:pPr>
      <w:r>
        <w:rPr>
          <w:rFonts w:hint="eastAsia"/>
          <w:sz w:val="21"/>
          <w:szCs w:val="21"/>
        </w:rPr>
        <w:t>連結対象先については、それぞれの会計基準に基づき、有形固定資産等の評価を行っています。</w:t>
      </w:r>
    </w:p>
    <w:p w14:paraId="51D8193E" w14:textId="77777777" w:rsidR="00E448C0" w:rsidRDefault="00E448C0" w:rsidP="00E448C0">
      <w:pPr>
        <w:pStyle w:val="Default"/>
        <w:rPr>
          <w:sz w:val="21"/>
          <w:szCs w:val="21"/>
        </w:rPr>
      </w:pPr>
    </w:p>
    <w:p w14:paraId="51D8193F" w14:textId="77777777" w:rsidR="00E448C0" w:rsidRDefault="00E448C0" w:rsidP="00E448C0">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51D81940" w14:textId="77777777" w:rsidR="00E448C0" w:rsidRDefault="00E448C0" w:rsidP="00E448C0">
      <w:pPr>
        <w:pStyle w:val="Defaul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以上である場合には、「著しく低下したとき」に該当するものしています。</w:t>
      </w:r>
    </w:p>
    <w:p w14:paraId="51D81941" w14:textId="77777777" w:rsidR="00E448C0" w:rsidRDefault="00E448C0" w:rsidP="00E448C0">
      <w:pPr>
        <w:pStyle w:val="Default"/>
        <w:rPr>
          <w:rFonts w:hAnsi="Century"/>
          <w:sz w:val="21"/>
          <w:szCs w:val="21"/>
        </w:rPr>
      </w:pPr>
    </w:p>
    <w:p w14:paraId="51D81942" w14:textId="77777777" w:rsidR="00E448C0" w:rsidRDefault="00E448C0" w:rsidP="00E448C0">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51D81943" w14:textId="77777777" w:rsidR="00E448C0" w:rsidRDefault="00E448C0" w:rsidP="00E448C0">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51D81944" w14:textId="77777777" w:rsidR="00E448C0" w:rsidRDefault="00E448C0" w:rsidP="00E448C0">
      <w:pPr>
        <w:pStyle w:val="Default"/>
        <w:ind w:firstLineChars="100" w:firstLine="210"/>
        <w:rPr>
          <w:rFonts w:hAnsi="Century"/>
          <w:sz w:val="21"/>
          <w:szCs w:val="21"/>
        </w:rPr>
      </w:pPr>
      <w:r>
        <w:rPr>
          <w:rFonts w:hAnsi="Century" w:hint="eastAsia"/>
          <w:sz w:val="21"/>
          <w:szCs w:val="21"/>
        </w:rPr>
        <w:t>定額法を採用しています。</w:t>
      </w:r>
    </w:p>
    <w:p w14:paraId="51D81945" w14:textId="77777777" w:rsidR="00E448C0" w:rsidRDefault="00E448C0" w:rsidP="00E448C0">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51D81946" w14:textId="77777777" w:rsidR="00E448C0" w:rsidRDefault="00E448C0" w:rsidP="00E448C0">
      <w:pPr>
        <w:pStyle w:val="Default"/>
        <w:ind w:firstLineChars="100" w:firstLine="210"/>
        <w:rPr>
          <w:rFonts w:hAnsi="Century"/>
          <w:sz w:val="21"/>
          <w:szCs w:val="21"/>
        </w:rPr>
      </w:pPr>
      <w:r>
        <w:rPr>
          <w:rFonts w:hAnsi="Century" w:hint="eastAsia"/>
          <w:sz w:val="21"/>
          <w:szCs w:val="21"/>
        </w:rPr>
        <w:t>定額法を採用しています。</w:t>
      </w:r>
    </w:p>
    <w:p w14:paraId="51D81947" w14:textId="77777777" w:rsidR="00E448C0" w:rsidRDefault="00E448C0" w:rsidP="00E448C0">
      <w:pPr>
        <w:pStyle w:val="Default"/>
        <w:rPr>
          <w:rFonts w:hAnsi="Century"/>
          <w:sz w:val="21"/>
          <w:szCs w:val="21"/>
        </w:rPr>
      </w:pPr>
    </w:p>
    <w:p w14:paraId="51D81948" w14:textId="77777777" w:rsidR="00E448C0" w:rsidRDefault="00E448C0" w:rsidP="00E448C0">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51D81949" w14:textId="77777777" w:rsidR="00E448C0" w:rsidRDefault="00E448C0" w:rsidP="00E448C0">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51D8194A" w14:textId="77777777" w:rsidR="00E448C0" w:rsidRDefault="00E448C0" w:rsidP="00E448C0">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年間の平均不納欠損率により計上しています。</w:t>
      </w:r>
    </w:p>
    <w:p w14:paraId="51D8194B" w14:textId="77777777" w:rsidR="00E448C0" w:rsidRDefault="00E448C0" w:rsidP="00E448C0">
      <w:pPr>
        <w:pStyle w:val="Default"/>
        <w:ind w:firstLineChars="100" w:firstLine="210"/>
        <w:rPr>
          <w:rFonts w:hAnsi="Century"/>
          <w:sz w:val="21"/>
          <w:szCs w:val="21"/>
        </w:rPr>
      </w:pPr>
      <w:r>
        <w:rPr>
          <w:rFonts w:hint="eastAsia"/>
          <w:sz w:val="21"/>
          <w:szCs w:val="21"/>
        </w:rPr>
        <w:t>連結対象先については、それぞれの会計基準に基づき計上しております。</w:t>
      </w:r>
    </w:p>
    <w:p w14:paraId="51D8194C" w14:textId="77777777" w:rsidR="00E448C0" w:rsidRDefault="00E448C0" w:rsidP="00E448C0">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51D8194D" w14:textId="77777777" w:rsidR="00E448C0" w:rsidRDefault="00E448C0" w:rsidP="00E448C0">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か月）を乗じた額を計上しております。</w:t>
      </w:r>
    </w:p>
    <w:p w14:paraId="51D8194E" w14:textId="77777777" w:rsidR="00E448C0" w:rsidRDefault="00E448C0" w:rsidP="00E448C0">
      <w:pPr>
        <w:pStyle w:val="Default"/>
        <w:rPr>
          <w:rFonts w:hAnsi="Century"/>
          <w:sz w:val="21"/>
          <w:szCs w:val="21"/>
        </w:rPr>
      </w:pPr>
      <w:r>
        <w:rPr>
          <w:rFonts w:hAnsi="Century" w:hint="eastAsia"/>
          <w:sz w:val="21"/>
          <w:szCs w:val="21"/>
        </w:rPr>
        <w:t xml:space="preserve">　</w:t>
      </w:r>
      <w:r>
        <w:rPr>
          <w:rFonts w:hint="eastAsia"/>
          <w:sz w:val="21"/>
          <w:szCs w:val="21"/>
        </w:rPr>
        <w:t>連結対象先については、それぞれの会計基準に基づき計上しています。</w:t>
      </w:r>
    </w:p>
    <w:p w14:paraId="51D8194F" w14:textId="77777777" w:rsidR="00E448C0" w:rsidRDefault="00E448C0" w:rsidP="00E448C0">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51D81950" w14:textId="77777777" w:rsidR="00E448C0" w:rsidRDefault="00E448C0" w:rsidP="00E448C0">
      <w:pPr>
        <w:pStyle w:val="Default"/>
        <w:ind w:firstLineChars="100" w:firstLine="210"/>
        <w:rPr>
          <w:rFonts w:hAnsi="Century"/>
          <w:sz w:val="21"/>
          <w:szCs w:val="21"/>
        </w:rPr>
      </w:pPr>
      <w:r>
        <w:rPr>
          <w:rFonts w:hAnsi="Century" w:hint="eastAsia"/>
          <w:sz w:val="21"/>
          <w:szCs w:val="21"/>
        </w:rPr>
        <w:t>地方公共団体財政健全化法における退職手当支給額に係る負担見込額算定方法に従っています。</w:t>
      </w:r>
    </w:p>
    <w:p w14:paraId="51D81951" w14:textId="77777777" w:rsidR="00E448C0" w:rsidRDefault="00E448C0" w:rsidP="00E448C0">
      <w:pPr>
        <w:pStyle w:val="Default"/>
        <w:ind w:firstLineChars="100" w:firstLine="210"/>
        <w:rPr>
          <w:rFonts w:hAnsi="Century"/>
          <w:sz w:val="21"/>
          <w:szCs w:val="21"/>
        </w:rPr>
      </w:pPr>
      <w:r>
        <w:rPr>
          <w:rFonts w:hint="eastAsia"/>
          <w:sz w:val="21"/>
          <w:szCs w:val="21"/>
        </w:rPr>
        <w:t>連結対象先については、それぞれの会計基準に基づき計上しています。</w:t>
      </w:r>
    </w:p>
    <w:p w14:paraId="51D81952" w14:textId="77777777" w:rsidR="00E448C0" w:rsidRDefault="00E448C0" w:rsidP="00E448C0">
      <w:pPr>
        <w:pStyle w:val="Default"/>
        <w:rPr>
          <w:rFonts w:hAnsi="Century"/>
          <w:sz w:val="21"/>
          <w:szCs w:val="21"/>
        </w:rPr>
      </w:pPr>
      <w:r>
        <w:rPr>
          <w:rFonts w:hAnsi="Century" w:hint="eastAsia"/>
          <w:sz w:val="21"/>
          <w:szCs w:val="21"/>
        </w:rPr>
        <w:lastRenderedPageBreak/>
        <w:t>④</w:t>
      </w:r>
      <w:r>
        <w:rPr>
          <w:rFonts w:hAnsi="Century"/>
          <w:sz w:val="21"/>
          <w:szCs w:val="21"/>
        </w:rPr>
        <w:t xml:space="preserve"> </w:t>
      </w:r>
      <w:r>
        <w:rPr>
          <w:rFonts w:hAnsi="Century" w:hint="eastAsia"/>
          <w:sz w:val="21"/>
          <w:szCs w:val="21"/>
        </w:rPr>
        <w:t>損失補償引当金</w:t>
      </w:r>
    </w:p>
    <w:p w14:paraId="51D81953" w14:textId="77777777" w:rsidR="00E448C0" w:rsidRDefault="00E448C0" w:rsidP="00E448C0">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地方公共団体財政健全化法における損失補償債務等に係る一般会計等負担見込額算定方法に従っています。</w:t>
      </w:r>
    </w:p>
    <w:p w14:paraId="51D81954" w14:textId="77777777" w:rsidR="00E448C0" w:rsidRPr="0087480E" w:rsidRDefault="00E448C0" w:rsidP="00E448C0">
      <w:pPr>
        <w:pStyle w:val="Default"/>
        <w:rPr>
          <w:rFonts w:hAnsi="Century"/>
          <w:sz w:val="21"/>
          <w:szCs w:val="21"/>
        </w:rPr>
      </w:pPr>
    </w:p>
    <w:p w14:paraId="51D81955" w14:textId="77777777" w:rsidR="00E448C0" w:rsidRDefault="00E448C0" w:rsidP="00E448C0">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51D81956" w14:textId="77777777" w:rsidR="00E448C0" w:rsidRDefault="00E448C0" w:rsidP="00E448C0">
      <w:pPr>
        <w:pStyle w:val="Defaul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1D81957" w14:textId="77777777" w:rsidR="00E448C0" w:rsidRDefault="00E448C0" w:rsidP="00E448C0">
      <w:pPr>
        <w:pStyle w:val="Default"/>
        <w:rPr>
          <w:rFonts w:hAnsi="Century"/>
          <w:sz w:val="21"/>
          <w:szCs w:val="21"/>
        </w:rPr>
      </w:pPr>
    </w:p>
    <w:p w14:paraId="51D81958" w14:textId="77777777" w:rsidR="00E448C0" w:rsidRDefault="00E448C0" w:rsidP="00E448C0">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連結資金収支計算書における資金の範囲</w:t>
      </w:r>
    </w:p>
    <w:p w14:paraId="51D81959" w14:textId="77777777" w:rsidR="00E448C0" w:rsidRDefault="00E448C0" w:rsidP="00E448C0">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ヶ月以内の短期投資等）を資金の範囲としています。このうち現金同等物は、短期投資の他、出納整理期間中の取引により発生する資金の受払いも含みます。</w:t>
      </w:r>
    </w:p>
    <w:p w14:paraId="51D8195A" w14:textId="77777777" w:rsidR="00E448C0" w:rsidRDefault="00E448C0" w:rsidP="00E448C0">
      <w:pPr>
        <w:pStyle w:val="Default"/>
        <w:rPr>
          <w:rFonts w:hAnsi="Century"/>
          <w:sz w:val="21"/>
          <w:szCs w:val="21"/>
        </w:rPr>
      </w:pPr>
    </w:p>
    <w:p w14:paraId="51D8195B" w14:textId="77777777" w:rsidR="00E448C0" w:rsidRDefault="00E448C0" w:rsidP="00E448C0">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採用した消費税等の会計処理</w:t>
      </w:r>
    </w:p>
    <w:p w14:paraId="51D8195C" w14:textId="77777777" w:rsidR="00E448C0" w:rsidRDefault="00E448C0" w:rsidP="00E448C0">
      <w:pPr>
        <w:pStyle w:val="Default"/>
        <w:ind w:firstLineChars="100" w:firstLine="210"/>
        <w:rPr>
          <w:rFonts w:hAnsi="Century"/>
          <w:sz w:val="21"/>
          <w:szCs w:val="21"/>
        </w:rPr>
      </w:pPr>
      <w:r>
        <w:rPr>
          <w:rFonts w:hAnsi="Century" w:hint="eastAsia"/>
          <w:sz w:val="21"/>
          <w:szCs w:val="21"/>
        </w:rPr>
        <w:t>税込方式にて処理しています。連結対象については、それぞれの会計基準に従い、会計処理しています。</w:t>
      </w:r>
    </w:p>
    <w:p w14:paraId="51D8195D" w14:textId="77777777" w:rsidR="00E448C0" w:rsidRPr="00E448C0" w:rsidRDefault="00E448C0" w:rsidP="00E448C0">
      <w:pPr>
        <w:pStyle w:val="Default"/>
        <w:rPr>
          <w:rFonts w:hAnsi="Century"/>
          <w:sz w:val="21"/>
          <w:szCs w:val="21"/>
        </w:rPr>
      </w:pPr>
    </w:p>
    <w:p w14:paraId="51D8195E" w14:textId="77777777" w:rsidR="00E448C0" w:rsidRDefault="00E448C0" w:rsidP="00E448C0">
      <w:pPr>
        <w:pStyle w:val="Default"/>
        <w:rPr>
          <w:rFonts w:hAnsi="Century"/>
          <w:sz w:val="21"/>
          <w:szCs w:val="21"/>
        </w:rPr>
      </w:pPr>
      <w:r>
        <w:rPr>
          <w:rFonts w:hAnsi="Century" w:hint="eastAsia"/>
          <w:sz w:val="21"/>
          <w:szCs w:val="21"/>
        </w:rPr>
        <w:t>２．重要な会計方針の変更等</w:t>
      </w:r>
    </w:p>
    <w:p w14:paraId="51D8195F" w14:textId="77777777" w:rsidR="00E448C0" w:rsidRDefault="00E448C0" w:rsidP="00E448C0">
      <w:pPr>
        <w:pStyle w:val="Default"/>
        <w:rPr>
          <w:rFonts w:hAnsi="Century"/>
          <w:sz w:val="21"/>
          <w:szCs w:val="21"/>
        </w:rPr>
      </w:pPr>
      <w:r>
        <w:rPr>
          <w:rFonts w:hAnsi="Century" w:hint="eastAsia"/>
          <w:sz w:val="21"/>
          <w:szCs w:val="21"/>
        </w:rPr>
        <w:t>（１）会計処理の原則</w:t>
      </w:r>
    </w:p>
    <w:p w14:paraId="51D81960" w14:textId="77777777" w:rsidR="00E448C0" w:rsidRDefault="00E448C0" w:rsidP="00E448C0">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総務省「新地方公会計の推進に関する研究会」報告の「新統一的な基準」に基づく、財務書類の作成を行っています。</w:t>
      </w:r>
    </w:p>
    <w:p w14:paraId="51D81961" w14:textId="77777777" w:rsidR="00E448C0" w:rsidRDefault="00E448C0" w:rsidP="00E448C0">
      <w:pPr>
        <w:pStyle w:val="Default"/>
        <w:rPr>
          <w:rFonts w:hAnsi="Century"/>
          <w:sz w:val="21"/>
          <w:szCs w:val="21"/>
        </w:rPr>
      </w:pPr>
    </w:p>
    <w:p w14:paraId="51D81962" w14:textId="77777777" w:rsidR="00E448C0" w:rsidRDefault="00E448C0" w:rsidP="00E448C0">
      <w:pPr>
        <w:pStyle w:val="Default"/>
        <w:rPr>
          <w:rFonts w:hAnsi="Century"/>
          <w:sz w:val="21"/>
          <w:szCs w:val="21"/>
        </w:rPr>
      </w:pPr>
      <w:r>
        <w:rPr>
          <w:rFonts w:hAnsi="Century" w:hint="eastAsia"/>
          <w:sz w:val="21"/>
          <w:szCs w:val="21"/>
        </w:rPr>
        <w:t>３．重要な後発事象</w:t>
      </w:r>
    </w:p>
    <w:p w14:paraId="51D81963" w14:textId="77777777" w:rsidR="00E448C0" w:rsidRDefault="00E448C0" w:rsidP="00E448C0">
      <w:pPr>
        <w:pStyle w:val="Default"/>
        <w:rPr>
          <w:rFonts w:hAnsi="Century"/>
          <w:sz w:val="21"/>
          <w:szCs w:val="21"/>
        </w:rPr>
      </w:pPr>
      <w:r>
        <w:rPr>
          <w:rFonts w:hAnsi="Century" w:hint="eastAsia"/>
          <w:sz w:val="21"/>
          <w:szCs w:val="21"/>
        </w:rPr>
        <w:t>（１）主要な業務の改廃</w:t>
      </w:r>
    </w:p>
    <w:p w14:paraId="51D81964" w14:textId="4888C490"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65" w14:textId="77777777" w:rsidR="00E448C0" w:rsidRDefault="00E448C0" w:rsidP="00E448C0">
      <w:pPr>
        <w:pStyle w:val="Default"/>
        <w:rPr>
          <w:rFonts w:hAnsi="Century"/>
          <w:sz w:val="21"/>
          <w:szCs w:val="21"/>
        </w:rPr>
      </w:pPr>
    </w:p>
    <w:p w14:paraId="51D81966" w14:textId="77777777" w:rsidR="00E448C0" w:rsidRDefault="00E448C0" w:rsidP="00E448C0">
      <w:pPr>
        <w:pStyle w:val="Default"/>
        <w:rPr>
          <w:rFonts w:hAnsi="Century"/>
          <w:sz w:val="21"/>
          <w:szCs w:val="21"/>
        </w:rPr>
      </w:pPr>
      <w:r>
        <w:rPr>
          <w:rFonts w:hAnsi="Century" w:hint="eastAsia"/>
          <w:sz w:val="21"/>
          <w:szCs w:val="21"/>
        </w:rPr>
        <w:t>（２）地方財政制度の大幅な改正</w:t>
      </w:r>
    </w:p>
    <w:p w14:paraId="51D81967" w14:textId="3C6013EF"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68" w14:textId="77777777" w:rsidR="00E448C0" w:rsidRDefault="00E448C0" w:rsidP="00E448C0">
      <w:pPr>
        <w:pStyle w:val="Default"/>
        <w:rPr>
          <w:rFonts w:hAnsi="Century"/>
          <w:sz w:val="21"/>
          <w:szCs w:val="21"/>
        </w:rPr>
      </w:pPr>
    </w:p>
    <w:p w14:paraId="51D81969" w14:textId="77777777" w:rsidR="00E448C0" w:rsidRDefault="00E448C0" w:rsidP="00E448C0">
      <w:pPr>
        <w:pStyle w:val="Default"/>
        <w:rPr>
          <w:rFonts w:hAnsi="Century"/>
          <w:sz w:val="21"/>
          <w:szCs w:val="21"/>
        </w:rPr>
      </w:pPr>
      <w:r>
        <w:rPr>
          <w:rFonts w:hAnsi="Century" w:hint="eastAsia"/>
          <w:sz w:val="21"/>
          <w:szCs w:val="21"/>
        </w:rPr>
        <w:t>（３）組織・機構の大幅な変更</w:t>
      </w:r>
    </w:p>
    <w:p w14:paraId="51D8196A" w14:textId="363B674E"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6B" w14:textId="77777777" w:rsidR="00E448C0" w:rsidRDefault="00E448C0" w:rsidP="00E448C0">
      <w:pPr>
        <w:pStyle w:val="Default"/>
        <w:rPr>
          <w:rFonts w:hAnsi="Century"/>
          <w:sz w:val="21"/>
          <w:szCs w:val="21"/>
        </w:rPr>
      </w:pPr>
    </w:p>
    <w:p w14:paraId="51D8196C" w14:textId="77777777" w:rsidR="00E448C0" w:rsidRDefault="00E448C0" w:rsidP="00E448C0">
      <w:pPr>
        <w:pStyle w:val="Default"/>
        <w:rPr>
          <w:rFonts w:hAnsi="Century"/>
          <w:sz w:val="21"/>
          <w:szCs w:val="21"/>
        </w:rPr>
      </w:pPr>
      <w:r>
        <w:rPr>
          <w:rFonts w:hAnsi="Century" w:hint="eastAsia"/>
          <w:sz w:val="21"/>
          <w:szCs w:val="21"/>
        </w:rPr>
        <w:t>（４）重大な災害等の発生</w:t>
      </w:r>
    </w:p>
    <w:p w14:paraId="51D8196D" w14:textId="5C5FDC9A"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6E" w14:textId="77777777" w:rsidR="00E448C0" w:rsidRDefault="00E448C0" w:rsidP="00E448C0">
      <w:pPr>
        <w:pStyle w:val="Default"/>
        <w:rPr>
          <w:rFonts w:hAnsi="Century"/>
          <w:sz w:val="21"/>
          <w:szCs w:val="21"/>
        </w:rPr>
      </w:pPr>
    </w:p>
    <w:p w14:paraId="51D8196F" w14:textId="77777777" w:rsidR="00E448C0" w:rsidRDefault="00E448C0" w:rsidP="00E448C0">
      <w:pPr>
        <w:pStyle w:val="Default"/>
        <w:rPr>
          <w:rFonts w:hAnsi="Century"/>
          <w:sz w:val="21"/>
          <w:szCs w:val="21"/>
        </w:rPr>
      </w:pPr>
      <w:r>
        <w:rPr>
          <w:rFonts w:hAnsi="Century" w:hint="eastAsia"/>
          <w:sz w:val="21"/>
          <w:szCs w:val="21"/>
        </w:rPr>
        <w:lastRenderedPageBreak/>
        <w:t>（５）その他重要な後発事象</w:t>
      </w:r>
    </w:p>
    <w:p w14:paraId="51D81970" w14:textId="3E2C9926"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71" w14:textId="77777777" w:rsidR="00E448C0" w:rsidRDefault="00E448C0" w:rsidP="00E448C0">
      <w:pPr>
        <w:pStyle w:val="Default"/>
        <w:rPr>
          <w:rFonts w:hAnsi="Century"/>
          <w:sz w:val="21"/>
          <w:szCs w:val="21"/>
        </w:rPr>
      </w:pPr>
    </w:p>
    <w:p w14:paraId="51D81972" w14:textId="77777777" w:rsidR="00E448C0" w:rsidRDefault="00E448C0" w:rsidP="00E448C0">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51D81973" w14:textId="77777777" w:rsidR="00E448C0" w:rsidRDefault="00E448C0" w:rsidP="00E448C0">
      <w:pPr>
        <w:pStyle w:val="Default"/>
        <w:rPr>
          <w:rFonts w:hAnsi="Century"/>
          <w:sz w:val="21"/>
          <w:szCs w:val="21"/>
        </w:rPr>
      </w:pPr>
      <w:r>
        <w:rPr>
          <w:rFonts w:hAnsi="Century" w:hint="eastAsia"/>
          <w:sz w:val="21"/>
          <w:szCs w:val="21"/>
        </w:rPr>
        <w:t>（１）保証債務及び損失補償債務負担の状況</w:t>
      </w:r>
    </w:p>
    <w:p w14:paraId="51D81974" w14:textId="1401E833"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75" w14:textId="77777777" w:rsidR="00E448C0" w:rsidRDefault="00E448C0" w:rsidP="00E448C0">
      <w:pPr>
        <w:pStyle w:val="Default"/>
        <w:rPr>
          <w:rFonts w:hAnsi="Century"/>
          <w:sz w:val="21"/>
          <w:szCs w:val="21"/>
        </w:rPr>
      </w:pPr>
    </w:p>
    <w:p w14:paraId="51D81976" w14:textId="77777777" w:rsidR="00E448C0" w:rsidRDefault="00E448C0" w:rsidP="00E448C0">
      <w:pPr>
        <w:pStyle w:val="Default"/>
        <w:rPr>
          <w:rFonts w:hAnsi="Century"/>
          <w:sz w:val="21"/>
          <w:szCs w:val="21"/>
        </w:rPr>
      </w:pPr>
      <w:r>
        <w:rPr>
          <w:rFonts w:hAnsi="Century" w:hint="eastAsia"/>
          <w:sz w:val="21"/>
          <w:szCs w:val="21"/>
        </w:rPr>
        <w:t>（２）係争中の訴訟等で損害賠償等の請求を受けているもの</w:t>
      </w:r>
    </w:p>
    <w:p w14:paraId="51D81977" w14:textId="2AB88A03"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78" w14:textId="77777777" w:rsidR="00E448C0" w:rsidRDefault="00E448C0" w:rsidP="00E448C0">
      <w:pPr>
        <w:pStyle w:val="Default"/>
        <w:rPr>
          <w:rFonts w:hAnsi="Century"/>
          <w:sz w:val="21"/>
          <w:szCs w:val="21"/>
        </w:rPr>
      </w:pPr>
    </w:p>
    <w:p w14:paraId="51D81979" w14:textId="77777777" w:rsidR="00E448C0" w:rsidRDefault="00E448C0" w:rsidP="00E448C0">
      <w:pPr>
        <w:pStyle w:val="Default"/>
        <w:rPr>
          <w:rFonts w:hAnsi="Century"/>
          <w:sz w:val="21"/>
          <w:szCs w:val="21"/>
        </w:rPr>
      </w:pPr>
      <w:r>
        <w:rPr>
          <w:rFonts w:hAnsi="Century" w:hint="eastAsia"/>
          <w:sz w:val="21"/>
          <w:szCs w:val="21"/>
        </w:rPr>
        <w:t>（３）その他主要な偶発債務</w:t>
      </w:r>
    </w:p>
    <w:p w14:paraId="51D8197A" w14:textId="269D9770"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7B" w14:textId="77777777" w:rsidR="00E448C0" w:rsidRDefault="00E448C0" w:rsidP="00E448C0">
      <w:pPr>
        <w:pStyle w:val="Default"/>
        <w:rPr>
          <w:rFonts w:hAnsi="Century"/>
          <w:sz w:val="21"/>
          <w:szCs w:val="21"/>
        </w:rPr>
      </w:pPr>
    </w:p>
    <w:p w14:paraId="51D8197C" w14:textId="77777777" w:rsidR="00E448C0" w:rsidRDefault="00E448C0" w:rsidP="00E448C0">
      <w:pPr>
        <w:pStyle w:val="Default"/>
        <w:rPr>
          <w:rFonts w:hAnsi="Century"/>
          <w:sz w:val="21"/>
          <w:szCs w:val="21"/>
        </w:rPr>
      </w:pPr>
      <w:r>
        <w:rPr>
          <w:rFonts w:hAnsi="Century" w:hint="eastAsia"/>
          <w:sz w:val="21"/>
          <w:szCs w:val="21"/>
        </w:rPr>
        <w:t>５．追加情報</w:t>
      </w:r>
    </w:p>
    <w:p w14:paraId="51D8197D" w14:textId="77777777" w:rsidR="00E448C0" w:rsidRDefault="00E448C0" w:rsidP="00E448C0">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対象団体（会計）の一覧、連結方法</w:t>
      </w:r>
    </w:p>
    <w:p w14:paraId="13671C9B" w14:textId="77777777" w:rsidR="00A05803" w:rsidRDefault="00A05803" w:rsidP="00A05803">
      <w:pPr>
        <w:pStyle w:val="Default"/>
        <w:spacing w:after="118"/>
        <w:ind w:firstLineChars="100" w:firstLine="21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w:t>
      </w:r>
    </w:p>
    <w:p w14:paraId="75C116A2" w14:textId="604E4363" w:rsidR="00A05803" w:rsidRDefault="00A05803" w:rsidP="00A05803">
      <w:pPr>
        <w:pStyle w:val="Default"/>
        <w:spacing w:after="118"/>
        <w:ind w:firstLineChars="100" w:firstLine="210"/>
        <w:rPr>
          <w:rFonts w:hAnsi="Century"/>
          <w:sz w:val="21"/>
          <w:szCs w:val="21"/>
        </w:rPr>
      </w:pPr>
      <w:r>
        <w:rPr>
          <w:rFonts w:hAnsi="Century" w:hint="eastAsia"/>
          <w:sz w:val="21"/>
          <w:szCs w:val="21"/>
        </w:rPr>
        <w:t>②</w:t>
      </w:r>
      <w:r>
        <w:rPr>
          <w:rFonts w:hAnsi="Century"/>
          <w:sz w:val="21"/>
          <w:szCs w:val="21"/>
        </w:rPr>
        <w:t xml:space="preserve"> </w:t>
      </w:r>
      <w:r w:rsidR="005F3E2F" w:rsidRPr="005F3E2F">
        <w:rPr>
          <w:rFonts w:hAnsi="Century" w:hint="eastAsia"/>
          <w:sz w:val="21"/>
          <w:szCs w:val="21"/>
        </w:rPr>
        <w:t>国民健康保険事業特別会計</w:t>
      </w:r>
      <w:r>
        <w:rPr>
          <w:rFonts w:hAnsi="Century" w:hint="eastAsia"/>
          <w:sz w:val="21"/>
          <w:szCs w:val="21"/>
        </w:rPr>
        <w:t>：全部連結</w:t>
      </w:r>
    </w:p>
    <w:p w14:paraId="0B8E4B20" w14:textId="5ED43144" w:rsidR="00A05803" w:rsidRDefault="00A05803" w:rsidP="00A05803">
      <w:pPr>
        <w:pStyle w:val="Default"/>
        <w:spacing w:after="118"/>
        <w:ind w:firstLineChars="100" w:firstLine="210"/>
        <w:rPr>
          <w:rFonts w:hAnsi="Century"/>
          <w:sz w:val="21"/>
          <w:szCs w:val="21"/>
        </w:rPr>
      </w:pPr>
      <w:r>
        <w:rPr>
          <w:rFonts w:hAnsi="Century" w:hint="eastAsia"/>
          <w:sz w:val="21"/>
          <w:szCs w:val="21"/>
        </w:rPr>
        <w:t>③</w:t>
      </w:r>
      <w:r>
        <w:rPr>
          <w:rFonts w:hAnsi="Century"/>
          <w:sz w:val="21"/>
          <w:szCs w:val="21"/>
        </w:rPr>
        <w:t xml:space="preserve"> </w:t>
      </w:r>
      <w:r w:rsidR="005F3E2F" w:rsidRPr="005F3E2F">
        <w:rPr>
          <w:rFonts w:hAnsi="Century" w:hint="eastAsia"/>
          <w:sz w:val="21"/>
          <w:szCs w:val="21"/>
        </w:rPr>
        <w:t>後期高齢者事業特別会計</w:t>
      </w:r>
      <w:r>
        <w:rPr>
          <w:rFonts w:hAnsi="Century" w:hint="eastAsia"/>
          <w:sz w:val="21"/>
          <w:szCs w:val="21"/>
        </w:rPr>
        <w:t>：全部連結</w:t>
      </w:r>
    </w:p>
    <w:p w14:paraId="6CE4D148" w14:textId="0B9B4166" w:rsidR="00A05803" w:rsidRDefault="00A05803" w:rsidP="00A05803">
      <w:pPr>
        <w:pStyle w:val="Default"/>
        <w:spacing w:after="118"/>
        <w:ind w:firstLineChars="100" w:firstLine="210"/>
        <w:rPr>
          <w:rFonts w:hAnsi="Century"/>
          <w:sz w:val="21"/>
          <w:szCs w:val="21"/>
        </w:rPr>
      </w:pPr>
      <w:r>
        <w:rPr>
          <w:rFonts w:hAnsi="Century" w:hint="eastAsia"/>
          <w:sz w:val="21"/>
          <w:szCs w:val="21"/>
        </w:rPr>
        <w:t>④</w:t>
      </w:r>
      <w:r>
        <w:rPr>
          <w:rFonts w:hAnsi="Century"/>
          <w:sz w:val="21"/>
          <w:szCs w:val="21"/>
        </w:rPr>
        <w:t xml:space="preserve"> </w:t>
      </w:r>
      <w:r w:rsidR="005F3E2F" w:rsidRPr="005F3E2F">
        <w:rPr>
          <w:rFonts w:hAnsi="Century" w:hint="eastAsia"/>
          <w:sz w:val="21"/>
          <w:szCs w:val="21"/>
        </w:rPr>
        <w:t>介護保険事業特別会計</w:t>
      </w:r>
      <w:r>
        <w:rPr>
          <w:rFonts w:hAnsi="Century" w:hint="eastAsia"/>
          <w:sz w:val="21"/>
          <w:szCs w:val="21"/>
        </w:rPr>
        <w:t>：全部連結</w:t>
      </w:r>
    </w:p>
    <w:p w14:paraId="213D9C03" w14:textId="27EAE508" w:rsidR="00A05803" w:rsidRDefault="00A05803" w:rsidP="00A05803">
      <w:pPr>
        <w:pStyle w:val="Default"/>
        <w:spacing w:after="118"/>
        <w:ind w:firstLineChars="100" w:firstLine="210"/>
        <w:rPr>
          <w:rFonts w:hAnsi="Century"/>
          <w:sz w:val="21"/>
          <w:szCs w:val="21"/>
        </w:rPr>
      </w:pPr>
      <w:r>
        <w:rPr>
          <w:rFonts w:hAnsi="Century" w:hint="eastAsia"/>
          <w:sz w:val="21"/>
          <w:szCs w:val="21"/>
        </w:rPr>
        <w:t>⑤</w:t>
      </w:r>
      <w:r>
        <w:rPr>
          <w:rFonts w:hAnsi="Century"/>
          <w:sz w:val="21"/>
          <w:szCs w:val="21"/>
        </w:rPr>
        <w:t xml:space="preserve"> </w:t>
      </w:r>
      <w:r w:rsidR="005F3E2F" w:rsidRPr="005F3E2F">
        <w:rPr>
          <w:rFonts w:hAnsi="Century" w:hint="eastAsia"/>
          <w:sz w:val="21"/>
          <w:szCs w:val="21"/>
        </w:rPr>
        <w:t>白子町コミニティプラント事業特別会計</w:t>
      </w:r>
      <w:r>
        <w:rPr>
          <w:rFonts w:hAnsi="Century" w:hint="eastAsia"/>
          <w:sz w:val="21"/>
          <w:szCs w:val="21"/>
        </w:rPr>
        <w:t>：全部連結</w:t>
      </w:r>
    </w:p>
    <w:p w14:paraId="5396E572" w14:textId="06BFC9E1" w:rsidR="00A05803" w:rsidRDefault="00A05803" w:rsidP="00A05803">
      <w:pPr>
        <w:pStyle w:val="Default"/>
        <w:spacing w:after="118"/>
        <w:ind w:firstLineChars="100" w:firstLine="210"/>
        <w:rPr>
          <w:rFonts w:hAnsi="Century"/>
          <w:sz w:val="21"/>
          <w:szCs w:val="21"/>
        </w:rPr>
      </w:pPr>
      <w:r>
        <w:rPr>
          <w:rFonts w:hAnsi="Century" w:hint="eastAsia"/>
          <w:sz w:val="21"/>
          <w:szCs w:val="21"/>
        </w:rPr>
        <w:t>⑥</w:t>
      </w:r>
      <w:r>
        <w:rPr>
          <w:rFonts w:hAnsi="Century"/>
          <w:sz w:val="21"/>
          <w:szCs w:val="21"/>
        </w:rPr>
        <w:t xml:space="preserve"> </w:t>
      </w:r>
      <w:r w:rsidR="005F3E2F" w:rsidRPr="005F3E2F">
        <w:rPr>
          <w:rFonts w:hAnsi="Century" w:hint="eastAsia"/>
          <w:sz w:val="21"/>
          <w:szCs w:val="21"/>
        </w:rPr>
        <w:t>ガス事業特別会計</w:t>
      </w:r>
      <w:r>
        <w:rPr>
          <w:rFonts w:hAnsi="Century" w:hint="eastAsia"/>
          <w:sz w:val="21"/>
          <w:szCs w:val="21"/>
        </w:rPr>
        <w:t>：全部連結</w:t>
      </w:r>
    </w:p>
    <w:p w14:paraId="51D81984" w14:textId="3D344E2E" w:rsidR="00E448C0" w:rsidRDefault="00E448C0" w:rsidP="00E448C0">
      <w:pPr>
        <w:pStyle w:val="Default"/>
        <w:spacing w:after="118"/>
        <w:ind w:firstLineChars="100" w:firstLine="210"/>
        <w:rPr>
          <w:rFonts w:hAnsi="Century"/>
          <w:sz w:val="21"/>
          <w:szCs w:val="21"/>
        </w:rPr>
      </w:pPr>
      <w:r>
        <w:rPr>
          <w:rFonts w:hAnsi="Century" w:hint="eastAsia"/>
          <w:sz w:val="21"/>
          <w:szCs w:val="21"/>
        </w:rPr>
        <w:t>⑦</w:t>
      </w:r>
      <w:r w:rsidR="005F3E2F">
        <w:rPr>
          <w:rFonts w:hAnsi="Century" w:hint="eastAsia"/>
          <w:sz w:val="21"/>
          <w:szCs w:val="21"/>
        </w:rPr>
        <w:t xml:space="preserve"> </w:t>
      </w:r>
      <w:r w:rsidR="005F3E2F" w:rsidRPr="005F3E2F">
        <w:rPr>
          <w:rFonts w:hAnsi="Century" w:hint="eastAsia"/>
          <w:sz w:val="21"/>
          <w:szCs w:val="21"/>
        </w:rPr>
        <w:t>千葉県市町村総合事務組合（退手以外）</w:t>
      </w:r>
      <w:r w:rsidR="00A05803">
        <w:rPr>
          <w:rFonts w:hAnsi="Century" w:hint="eastAsia"/>
          <w:sz w:val="21"/>
          <w:szCs w:val="21"/>
        </w:rPr>
        <w:t>：比例連結</w:t>
      </w:r>
    </w:p>
    <w:p w14:paraId="194C876A" w14:textId="11EAAC8E" w:rsidR="00A87569" w:rsidRDefault="00E448C0" w:rsidP="00A87569">
      <w:pPr>
        <w:pStyle w:val="Default"/>
        <w:spacing w:after="118"/>
        <w:ind w:firstLineChars="100" w:firstLine="210"/>
        <w:rPr>
          <w:rFonts w:hAnsi="Century"/>
          <w:sz w:val="21"/>
          <w:szCs w:val="21"/>
        </w:rPr>
      </w:pPr>
      <w:r>
        <w:rPr>
          <w:rFonts w:hAnsi="Century" w:hint="eastAsia"/>
          <w:sz w:val="21"/>
          <w:szCs w:val="21"/>
        </w:rPr>
        <w:t>⑧</w:t>
      </w:r>
      <w:r w:rsidR="005F3E2F">
        <w:rPr>
          <w:rFonts w:hAnsi="Century" w:hint="eastAsia"/>
          <w:sz w:val="21"/>
          <w:szCs w:val="21"/>
        </w:rPr>
        <w:t xml:space="preserve"> </w:t>
      </w:r>
      <w:r w:rsidR="005F3E2F" w:rsidRPr="005F3E2F">
        <w:rPr>
          <w:rFonts w:hAnsi="Century" w:hint="eastAsia"/>
          <w:sz w:val="21"/>
          <w:szCs w:val="21"/>
        </w:rPr>
        <w:t>千葉県市町村総合事務組合（千葉県自治研修センター）</w:t>
      </w:r>
      <w:r w:rsidR="00A87569">
        <w:rPr>
          <w:rFonts w:hAnsi="Century" w:hint="eastAsia"/>
          <w:sz w:val="21"/>
          <w:szCs w:val="21"/>
        </w:rPr>
        <w:t>：比例連結</w:t>
      </w:r>
    </w:p>
    <w:p w14:paraId="0E5C9278" w14:textId="05F402D1" w:rsidR="00A87569" w:rsidRDefault="00E448C0" w:rsidP="00D40445">
      <w:pPr>
        <w:pStyle w:val="Default"/>
        <w:spacing w:after="118"/>
        <w:ind w:firstLineChars="100" w:firstLine="210"/>
        <w:rPr>
          <w:rFonts w:hAnsi="Century"/>
          <w:sz w:val="21"/>
          <w:szCs w:val="21"/>
        </w:rPr>
      </w:pPr>
      <w:r>
        <w:rPr>
          <w:rFonts w:hAnsi="Century" w:hint="eastAsia"/>
          <w:sz w:val="21"/>
          <w:szCs w:val="21"/>
        </w:rPr>
        <w:t>⑨</w:t>
      </w:r>
      <w:r>
        <w:rPr>
          <w:rFonts w:hAnsi="Century"/>
          <w:sz w:val="21"/>
          <w:szCs w:val="21"/>
        </w:rPr>
        <w:t xml:space="preserve"> </w:t>
      </w:r>
      <w:r w:rsidR="005F3E2F" w:rsidRPr="005F3E2F">
        <w:rPr>
          <w:rFonts w:hAnsi="Century" w:hint="eastAsia"/>
          <w:sz w:val="21"/>
          <w:szCs w:val="21"/>
        </w:rPr>
        <w:t>千葉県市町村総合事務組合（千葉県市町村交通災害共済）</w:t>
      </w:r>
      <w:r w:rsidR="00A87569">
        <w:rPr>
          <w:rFonts w:hAnsi="Century" w:hint="eastAsia"/>
          <w:sz w:val="21"/>
          <w:szCs w:val="21"/>
        </w:rPr>
        <w:t>：比例連結</w:t>
      </w:r>
    </w:p>
    <w:p w14:paraId="51D81987" w14:textId="4360A8D9" w:rsidR="00E448C0" w:rsidRDefault="00E448C0" w:rsidP="00E448C0">
      <w:pPr>
        <w:pStyle w:val="Default"/>
        <w:spacing w:after="118"/>
        <w:ind w:firstLineChars="100" w:firstLine="210"/>
        <w:rPr>
          <w:rFonts w:hAnsi="Century"/>
          <w:sz w:val="21"/>
          <w:szCs w:val="21"/>
        </w:rPr>
      </w:pPr>
      <w:r>
        <w:rPr>
          <w:rFonts w:hAnsi="Century" w:hint="eastAsia"/>
          <w:sz w:val="21"/>
          <w:szCs w:val="21"/>
        </w:rPr>
        <w:t>⑩</w:t>
      </w:r>
      <w:r w:rsidR="005F3E2F">
        <w:rPr>
          <w:rFonts w:hAnsi="Century" w:hint="eastAsia"/>
          <w:sz w:val="21"/>
          <w:szCs w:val="21"/>
        </w:rPr>
        <w:t xml:space="preserve"> </w:t>
      </w:r>
      <w:r w:rsidR="005F3E2F" w:rsidRPr="005F3E2F">
        <w:rPr>
          <w:rFonts w:hAnsi="Century" w:hint="eastAsia"/>
          <w:sz w:val="21"/>
          <w:szCs w:val="21"/>
        </w:rPr>
        <w:t>千葉県市町村総合事務組合（退職手当基金）</w:t>
      </w:r>
      <w:r w:rsidR="00A87569">
        <w:rPr>
          <w:rFonts w:hAnsi="Century" w:hint="eastAsia"/>
          <w:sz w:val="21"/>
          <w:szCs w:val="21"/>
        </w:rPr>
        <w:t>：</w:t>
      </w:r>
      <w:r w:rsidR="005F3E2F">
        <w:rPr>
          <w:rFonts w:hAnsi="Century" w:hint="eastAsia"/>
          <w:sz w:val="21"/>
          <w:szCs w:val="21"/>
        </w:rPr>
        <w:t>※退職手当基金持分相当額</w:t>
      </w:r>
    </w:p>
    <w:p w14:paraId="51D81988" w14:textId="6D5D17AF" w:rsidR="00E448C0" w:rsidRPr="00A87569" w:rsidRDefault="00E448C0" w:rsidP="00A87569">
      <w:pPr>
        <w:pStyle w:val="Default"/>
        <w:spacing w:after="118"/>
        <w:ind w:firstLineChars="100" w:firstLine="210"/>
        <w:rPr>
          <w:rFonts w:hAnsi="Century"/>
          <w:sz w:val="21"/>
          <w:szCs w:val="21"/>
        </w:rPr>
      </w:pPr>
      <w:r>
        <w:rPr>
          <w:rFonts w:hAnsi="Century" w:hint="eastAsia"/>
          <w:sz w:val="21"/>
          <w:szCs w:val="21"/>
        </w:rPr>
        <w:t>⑪</w:t>
      </w:r>
      <w:r>
        <w:rPr>
          <w:rFonts w:hAnsi="Century"/>
          <w:sz w:val="21"/>
          <w:szCs w:val="21"/>
        </w:rPr>
        <w:t xml:space="preserve"> </w:t>
      </w:r>
      <w:r w:rsidR="005F3E2F" w:rsidRPr="005F3E2F">
        <w:rPr>
          <w:rFonts w:hAnsi="Century" w:hint="eastAsia"/>
          <w:sz w:val="21"/>
          <w:szCs w:val="21"/>
        </w:rPr>
        <w:t>千葉県後期高齢者医療広域連合</w:t>
      </w:r>
      <w:r w:rsidR="00A87569">
        <w:rPr>
          <w:rFonts w:hAnsi="Century" w:hint="eastAsia"/>
          <w:sz w:val="21"/>
          <w:szCs w:val="21"/>
        </w:rPr>
        <w:t>：</w:t>
      </w:r>
      <w:r w:rsidR="005F3E2F">
        <w:rPr>
          <w:rFonts w:hAnsi="Century" w:hint="eastAsia"/>
          <w:sz w:val="21"/>
          <w:szCs w:val="21"/>
        </w:rPr>
        <w:t>比例連結</w:t>
      </w:r>
    </w:p>
    <w:p w14:paraId="51D81989" w14:textId="2FD81766" w:rsidR="00E448C0" w:rsidRPr="00B86678" w:rsidRDefault="00E448C0" w:rsidP="00E448C0">
      <w:pPr>
        <w:pStyle w:val="Default"/>
        <w:spacing w:after="118"/>
        <w:ind w:firstLineChars="100" w:firstLine="210"/>
        <w:rPr>
          <w:rFonts w:hAnsi="Century"/>
          <w:sz w:val="21"/>
          <w:szCs w:val="21"/>
        </w:rPr>
      </w:pPr>
      <w:r>
        <w:rPr>
          <w:rFonts w:hAnsi="Century" w:hint="eastAsia"/>
          <w:sz w:val="21"/>
          <w:szCs w:val="21"/>
        </w:rPr>
        <w:t>⑫</w:t>
      </w:r>
      <w:r w:rsidR="00A05803">
        <w:rPr>
          <w:rFonts w:hAnsi="Century" w:hint="eastAsia"/>
          <w:sz w:val="21"/>
          <w:szCs w:val="21"/>
        </w:rPr>
        <w:t xml:space="preserve"> </w:t>
      </w:r>
      <w:r w:rsidR="005F3E2F" w:rsidRPr="005F3E2F">
        <w:rPr>
          <w:rFonts w:hAnsi="Century" w:hint="eastAsia"/>
          <w:sz w:val="21"/>
          <w:szCs w:val="21"/>
        </w:rPr>
        <w:t>九十九里水道企業団</w:t>
      </w:r>
      <w:r w:rsidR="00A87569">
        <w:rPr>
          <w:rFonts w:hAnsi="Century" w:hint="eastAsia"/>
          <w:sz w:val="21"/>
          <w:szCs w:val="21"/>
        </w:rPr>
        <w:t>：比例連結</w:t>
      </w:r>
    </w:p>
    <w:p w14:paraId="51D8198A" w14:textId="304A1943" w:rsidR="00E448C0" w:rsidRDefault="00E448C0" w:rsidP="00E448C0">
      <w:pPr>
        <w:pStyle w:val="Default"/>
        <w:spacing w:after="118"/>
        <w:ind w:firstLineChars="100" w:firstLine="210"/>
        <w:rPr>
          <w:rFonts w:hAnsi="Century"/>
          <w:sz w:val="21"/>
          <w:szCs w:val="21"/>
        </w:rPr>
      </w:pPr>
      <w:r>
        <w:rPr>
          <w:rFonts w:hAnsi="Century" w:hint="eastAsia"/>
          <w:sz w:val="21"/>
          <w:szCs w:val="21"/>
        </w:rPr>
        <w:t>⑬</w:t>
      </w:r>
      <w:r>
        <w:rPr>
          <w:rFonts w:hAnsi="Century"/>
          <w:sz w:val="21"/>
          <w:szCs w:val="21"/>
        </w:rPr>
        <w:t xml:space="preserve"> </w:t>
      </w:r>
      <w:r w:rsidR="005F3E2F" w:rsidRPr="005F3E2F">
        <w:rPr>
          <w:rFonts w:hAnsi="Century" w:hint="eastAsia"/>
          <w:sz w:val="21"/>
          <w:szCs w:val="21"/>
        </w:rPr>
        <w:t>長生郡広域市町村圏組合</w:t>
      </w:r>
      <w:r w:rsidR="00A87569">
        <w:rPr>
          <w:rFonts w:hAnsi="Century" w:hint="eastAsia"/>
          <w:sz w:val="21"/>
          <w:szCs w:val="21"/>
        </w:rPr>
        <w:t>：比例連結</w:t>
      </w:r>
    </w:p>
    <w:p w14:paraId="51D8198B" w14:textId="1ECD117B" w:rsidR="00E448C0" w:rsidRDefault="00E448C0" w:rsidP="00A87569">
      <w:pPr>
        <w:pStyle w:val="Default"/>
        <w:spacing w:after="118"/>
        <w:ind w:firstLineChars="100" w:firstLine="210"/>
        <w:rPr>
          <w:rFonts w:hAnsi="Century"/>
          <w:sz w:val="21"/>
          <w:szCs w:val="21"/>
        </w:rPr>
      </w:pPr>
      <w:r>
        <w:rPr>
          <w:rFonts w:hAnsi="Century" w:hint="eastAsia"/>
          <w:sz w:val="21"/>
          <w:szCs w:val="21"/>
        </w:rPr>
        <w:t>⑭</w:t>
      </w:r>
      <w:r>
        <w:rPr>
          <w:rFonts w:hAnsi="Century"/>
          <w:sz w:val="21"/>
          <w:szCs w:val="21"/>
        </w:rPr>
        <w:t xml:space="preserve"> </w:t>
      </w:r>
      <w:r w:rsidR="005F3E2F" w:rsidRPr="005F3E2F">
        <w:rPr>
          <w:rFonts w:hAnsi="Century" w:hint="eastAsia"/>
          <w:sz w:val="21"/>
          <w:szCs w:val="21"/>
        </w:rPr>
        <w:t>一宮聖苑組合</w:t>
      </w:r>
      <w:r w:rsidR="00A87569">
        <w:rPr>
          <w:rFonts w:hAnsi="Century" w:hint="eastAsia"/>
          <w:sz w:val="21"/>
          <w:szCs w:val="21"/>
        </w:rPr>
        <w:t>：比例連結</w:t>
      </w:r>
    </w:p>
    <w:p w14:paraId="6DD8A20C" w14:textId="77777777" w:rsidR="00A05803" w:rsidRDefault="00A05803" w:rsidP="00A05803">
      <w:pPr>
        <w:pStyle w:val="Default"/>
        <w:spacing w:after="118"/>
        <w:ind w:firstLineChars="100" w:firstLine="210"/>
        <w:rPr>
          <w:rFonts w:hAnsi="Century"/>
          <w:sz w:val="21"/>
          <w:szCs w:val="21"/>
        </w:rPr>
      </w:pPr>
    </w:p>
    <w:p w14:paraId="745FA948" w14:textId="77777777" w:rsidR="005F3E2F" w:rsidRPr="00A05803" w:rsidRDefault="005F3E2F" w:rsidP="00A05803">
      <w:pPr>
        <w:pStyle w:val="Default"/>
        <w:spacing w:after="118"/>
        <w:ind w:firstLineChars="100" w:firstLine="210"/>
        <w:rPr>
          <w:rFonts w:hAnsi="Century"/>
          <w:sz w:val="21"/>
          <w:szCs w:val="21"/>
        </w:rPr>
      </w:pPr>
    </w:p>
    <w:p w14:paraId="51D8198E" w14:textId="77777777" w:rsidR="00E448C0" w:rsidRDefault="00E448C0" w:rsidP="00E448C0">
      <w:pPr>
        <w:pStyle w:val="Default"/>
        <w:rPr>
          <w:rFonts w:hAnsi="Century"/>
          <w:sz w:val="21"/>
          <w:szCs w:val="21"/>
        </w:rPr>
      </w:pPr>
      <w:r>
        <w:rPr>
          <w:rFonts w:hAnsi="Century" w:hint="eastAsia"/>
          <w:sz w:val="21"/>
          <w:szCs w:val="21"/>
        </w:rPr>
        <w:lastRenderedPageBreak/>
        <w:t>（２）</w:t>
      </w:r>
      <w:r>
        <w:rPr>
          <w:rFonts w:hAnsi="Century"/>
          <w:sz w:val="21"/>
          <w:szCs w:val="21"/>
        </w:rPr>
        <w:t xml:space="preserve"> </w:t>
      </w:r>
      <w:r>
        <w:rPr>
          <w:rFonts w:hAnsi="Century" w:hint="eastAsia"/>
          <w:sz w:val="21"/>
          <w:szCs w:val="21"/>
        </w:rPr>
        <w:t>出納整理期間</w:t>
      </w:r>
    </w:p>
    <w:p w14:paraId="51D8198F" w14:textId="77777777" w:rsidR="00E448C0" w:rsidRDefault="00E448C0" w:rsidP="00E448C0">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日）ですが、出納整理期間中の現金の受払い等を終了した後の計数をもって会計年度末の計数としています。（地方自治法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51D81990" w14:textId="77777777" w:rsidR="00E448C0" w:rsidRDefault="00E448C0" w:rsidP="00E448C0">
      <w:pPr>
        <w:pStyle w:val="Default"/>
        <w:rPr>
          <w:rFonts w:hAnsi="Century"/>
          <w:sz w:val="21"/>
          <w:szCs w:val="21"/>
        </w:rPr>
      </w:pPr>
    </w:p>
    <w:p w14:paraId="51D81991" w14:textId="77777777" w:rsidR="00E448C0" w:rsidRDefault="00E448C0" w:rsidP="00E448C0">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表示単位未満</w:t>
      </w:r>
    </w:p>
    <w:p w14:paraId="51D81993" w14:textId="06C7663A" w:rsidR="009C162B" w:rsidRPr="00E448C0" w:rsidRDefault="00E448C0" w:rsidP="00A87569">
      <w:pPr>
        <w:ind w:firstLineChars="100" w:firstLine="210"/>
      </w:pPr>
      <w:r>
        <w:rPr>
          <w:rFonts w:hAnsi="Century" w:hint="eastAsia"/>
          <w:szCs w:val="21"/>
        </w:rPr>
        <w:t>表示単位未満の金額は四捨五入とし、一部合計値と不一致があります。</w:t>
      </w:r>
    </w:p>
    <w:sectPr w:rsidR="009C162B" w:rsidRPr="00E448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C0"/>
    <w:rsid w:val="00106A5A"/>
    <w:rsid w:val="00382B6D"/>
    <w:rsid w:val="004F2C56"/>
    <w:rsid w:val="005F3E2F"/>
    <w:rsid w:val="007A466E"/>
    <w:rsid w:val="009C162B"/>
    <w:rsid w:val="00A05803"/>
    <w:rsid w:val="00A87569"/>
    <w:rsid w:val="00A9710E"/>
    <w:rsid w:val="00B86678"/>
    <w:rsid w:val="00D40445"/>
    <w:rsid w:val="00D44390"/>
    <w:rsid w:val="00E448C0"/>
    <w:rsid w:val="00E45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81938"/>
  <w15:chartTrackingRefBased/>
  <w15:docId w15:val="{5F71DB02-ED58-43F1-9F8A-29462BB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8C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4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58400">
      <w:bodyDiv w:val="1"/>
      <w:marLeft w:val="0"/>
      <w:marRight w:val="0"/>
      <w:marTop w:val="0"/>
      <w:marBottom w:val="0"/>
      <w:divBdr>
        <w:top w:val="none" w:sz="0" w:space="0" w:color="auto"/>
        <w:left w:val="none" w:sz="0" w:space="0" w:color="auto"/>
        <w:bottom w:val="none" w:sz="0" w:space="0" w:color="auto"/>
        <w:right w:val="none" w:sz="0" w:space="0" w:color="auto"/>
      </w:divBdr>
    </w:div>
    <w:div w:id="13642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道雄 今井</cp:lastModifiedBy>
  <cp:revision>10</cp:revision>
  <dcterms:created xsi:type="dcterms:W3CDTF">2019-03-07T12:31:00Z</dcterms:created>
  <dcterms:modified xsi:type="dcterms:W3CDTF">2025-03-20T14:53:00Z</dcterms:modified>
</cp:coreProperties>
</file>